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C178E" w14:textId="77777777" w:rsidR="005D122B" w:rsidRPr="003F775F" w:rsidRDefault="005D122B" w:rsidP="3430D313">
      <w:pPr>
        <w:pStyle w:val="Heading1"/>
        <w:jc w:val="center"/>
        <w:rPr>
          <w:rFonts w:asciiTheme="majorBidi" w:eastAsia="Arial Unicode MS" w:hAnsiTheme="majorBidi"/>
          <w:b/>
          <w:bCs/>
          <w:color w:val="FF0000"/>
          <w:sz w:val="28"/>
          <w:szCs w:val="28"/>
        </w:rPr>
      </w:pPr>
      <w:r w:rsidRPr="6A8E0E88">
        <w:rPr>
          <w:rFonts w:asciiTheme="majorBidi" w:eastAsia="Arial Unicode MS" w:hAnsiTheme="majorBidi"/>
          <w:b/>
          <w:bCs/>
          <w:color w:val="FF0000"/>
          <w:sz w:val="28"/>
          <w:szCs w:val="28"/>
        </w:rPr>
        <w:t>Terms of Reference (</w:t>
      </w:r>
      <w:proofErr w:type="spellStart"/>
      <w:r w:rsidRPr="6A8E0E88">
        <w:rPr>
          <w:rFonts w:asciiTheme="majorBidi" w:eastAsia="Arial Unicode MS" w:hAnsiTheme="majorBidi"/>
          <w:b/>
          <w:bCs/>
          <w:color w:val="FF0000"/>
          <w:sz w:val="28"/>
          <w:szCs w:val="28"/>
        </w:rPr>
        <w:t>ToR</w:t>
      </w:r>
      <w:proofErr w:type="spellEnd"/>
      <w:r w:rsidRPr="6A8E0E88">
        <w:rPr>
          <w:rFonts w:asciiTheme="majorBidi" w:eastAsia="Arial Unicode MS" w:hAnsiTheme="majorBidi"/>
          <w:b/>
          <w:bCs/>
          <w:color w:val="FF0000"/>
          <w:sz w:val="28"/>
          <w:szCs w:val="28"/>
        </w:rPr>
        <w:t>)</w:t>
      </w:r>
    </w:p>
    <w:p w14:paraId="4B60ACAE" w14:textId="0974613A" w:rsidR="005D122B" w:rsidRPr="003F775F" w:rsidRDefault="005D122B" w:rsidP="3430D313">
      <w:pPr>
        <w:pStyle w:val="Heading2"/>
        <w:jc w:val="center"/>
        <w:rPr>
          <w:rFonts w:asciiTheme="majorBidi" w:eastAsia="Arial Unicode MS" w:hAnsiTheme="majorBidi"/>
          <w:b/>
          <w:bCs/>
          <w:color w:val="FF0000"/>
          <w:sz w:val="28"/>
          <w:szCs w:val="28"/>
        </w:rPr>
      </w:pPr>
      <w:r w:rsidRPr="6A8E0E88">
        <w:rPr>
          <w:rFonts w:asciiTheme="majorBidi" w:eastAsia="Arial Unicode MS" w:hAnsiTheme="majorBidi"/>
          <w:b/>
          <w:bCs/>
          <w:color w:val="FF0000"/>
          <w:sz w:val="28"/>
          <w:szCs w:val="28"/>
        </w:rPr>
        <w:t xml:space="preserve">For the Provision of </w:t>
      </w:r>
      <w:r w:rsidR="62687016" w:rsidRPr="6A8E0E88">
        <w:rPr>
          <w:rFonts w:asciiTheme="majorBidi" w:eastAsia="Arial Unicode MS" w:hAnsiTheme="majorBidi"/>
          <w:b/>
          <w:bCs/>
          <w:color w:val="FF0000"/>
          <w:sz w:val="28"/>
          <w:szCs w:val="28"/>
        </w:rPr>
        <w:t>Staff Medical</w:t>
      </w:r>
      <w:r w:rsidRPr="6A8E0E88">
        <w:rPr>
          <w:rFonts w:asciiTheme="majorBidi" w:eastAsia="Arial Unicode MS" w:hAnsiTheme="majorBidi"/>
          <w:b/>
          <w:bCs/>
          <w:color w:val="FF0000"/>
          <w:sz w:val="28"/>
          <w:szCs w:val="28"/>
        </w:rPr>
        <w:t xml:space="preserve"> Insurance Services</w:t>
      </w:r>
    </w:p>
    <w:p w14:paraId="56CD600F"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Background</w:t>
      </w:r>
    </w:p>
    <w:p w14:paraId="1FEAF8EA" w14:textId="7200D934" w:rsidR="005D122B" w:rsidRPr="003F775F" w:rsidRDefault="005D122B"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 xml:space="preserve">The Danish Refugee Council (DRC) is a leading humanitarian organization dedicated to assisting vulnerable populations in Afghanistan. Established in the 1990s with a focus on Humanitarian Mine Action, DRC </w:t>
      </w:r>
      <w:r w:rsidR="003F775F" w:rsidRPr="6A8E0E88">
        <w:rPr>
          <w:rFonts w:asciiTheme="majorBidi" w:eastAsia="Arial Unicode MS" w:hAnsiTheme="majorBidi" w:cstheme="majorBidi"/>
        </w:rPr>
        <w:t>has</w:t>
      </w:r>
      <w:r w:rsidRPr="6A8E0E88">
        <w:rPr>
          <w:rFonts w:asciiTheme="majorBidi" w:eastAsia="Arial Unicode MS" w:hAnsiTheme="majorBidi" w:cstheme="majorBidi"/>
        </w:rPr>
        <w:t xml:space="preserve"> significantly expanded its programming. Since 2011, it has provided multi-sector and holistic packages of assistance designed to address the needs of the most vulnerable, including those affected by conflict, natural disasters, internally displaced persons (IDPs), host communities, and returnees.</w:t>
      </w:r>
    </w:p>
    <w:p w14:paraId="145BFE34" w14:textId="77777777" w:rsidR="005D122B" w:rsidRPr="003F775F" w:rsidRDefault="005D122B"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 xml:space="preserve">DRC operates across multiple provinces within four key regions of Afghanistan, delivering protection, livelihood support, and emergency assistance. Currently, DRC has established </w:t>
      </w:r>
      <w:proofErr w:type="gramStart"/>
      <w:r w:rsidRPr="6A8E0E88">
        <w:rPr>
          <w:rFonts w:asciiTheme="majorBidi" w:eastAsia="Arial Unicode MS" w:hAnsiTheme="majorBidi" w:cstheme="majorBidi"/>
        </w:rPr>
        <w:t>four area</w:t>
      </w:r>
      <w:proofErr w:type="gramEnd"/>
      <w:r w:rsidRPr="6A8E0E88">
        <w:rPr>
          <w:rFonts w:asciiTheme="majorBidi" w:eastAsia="Arial Unicode MS" w:hAnsiTheme="majorBidi" w:cstheme="majorBidi"/>
        </w:rPr>
        <w:t xml:space="preserve"> offices, including the Country Office, in the following zones:</w:t>
      </w:r>
    </w:p>
    <w:p w14:paraId="2833D886" w14:textId="77777777" w:rsidR="005D122B" w:rsidRPr="003F775F" w:rsidRDefault="005D122B" w:rsidP="6A8E0E88">
      <w:pPr>
        <w:numPr>
          <w:ilvl w:val="0"/>
          <w:numId w:val="32"/>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Country Office</w:t>
      </w:r>
      <w:r w:rsidRPr="6A8E0E88">
        <w:rPr>
          <w:rFonts w:asciiTheme="majorBidi" w:eastAsia="Arial Unicode MS" w:hAnsiTheme="majorBidi" w:cstheme="majorBidi"/>
        </w:rPr>
        <w:t>: Kabul</w:t>
      </w:r>
    </w:p>
    <w:p w14:paraId="68065908" w14:textId="77777777" w:rsidR="005D122B" w:rsidRPr="003F775F" w:rsidRDefault="005D122B" w:rsidP="6A8E0E88">
      <w:pPr>
        <w:numPr>
          <w:ilvl w:val="0"/>
          <w:numId w:val="32"/>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Central Zone</w:t>
      </w:r>
      <w:r w:rsidRPr="6A8E0E88">
        <w:rPr>
          <w:rFonts w:asciiTheme="majorBidi" w:eastAsia="Arial Unicode MS" w:hAnsiTheme="majorBidi" w:cstheme="majorBidi"/>
        </w:rPr>
        <w:t xml:space="preserve">: Kabul, </w:t>
      </w:r>
      <w:proofErr w:type="spellStart"/>
      <w:r w:rsidRPr="6A8E0E88">
        <w:rPr>
          <w:rFonts w:asciiTheme="majorBidi" w:eastAsia="Arial Unicode MS" w:hAnsiTheme="majorBidi" w:cstheme="majorBidi"/>
        </w:rPr>
        <w:t>Miadan</w:t>
      </w:r>
      <w:proofErr w:type="spellEnd"/>
      <w:r w:rsidRPr="6A8E0E88">
        <w:rPr>
          <w:rFonts w:asciiTheme="majorBidi" w:eastAsia="Arial Unicode MS" w:hAnsiTheme="majorBidi" w:cstheme="majorBidi"/>
        </w:rPr>
        <w:t xml:space="preserve"> Wardak, </w:t>
      </w:r>
      <w:proofErr w:type="spellStart"/>
      <w:r w:rsidRPr="6A8E0E88">
        <w:rPr>
          <w:rFonts w:asciiTheme="majorBidi" w:eastAsia="Arial Unicode MS" w:hAnsiTheme="majorBidi" w:cstheme="majorBidi"/>
        </w:rPr>
        <w:t>Kapsia</w:t>
      </w:r>
      <w:proofErr w:type="spellEnd"/>
      <w:r w:rsidRPr="6A8E0E88">
        <w:rPr>
          <w:rFonts w:asciiTheme="majorBidi" w:eastAsia="Arial Unicode MS" w:hAnsiTheme="majorBidi" w:cstheme="majorBidi"/>
        </w:rPr>
        <w:t xml:space="preserve">, </w:t>
      </w:r>
      <w:proofErr w:type="spellStart"/>
      <w:r w:rsidRPr="6A8E0E88">
        <w:rPr>
          <w:rFonts w:asciiTheme="majorBidi" w:eastAsia="Arial Unicode MS" w:hAnsiTheme="majorBidi" w:cstheme="majorBidi"/>
        </w:rPr>
        <w:t>Parwan</w:t>
      </w:r>
      <w:proofErr w:type="spellEnd"/>
      <w:r w:rsidRPr="6A8E0E88">
        <w:rPr>
          <w:rFonts w:asciiTheme="majorBidi" w:eastAsia="Arial Unicode MS" w:hAnsiTheme="majorBidi" w:cstheme="majorBidi"/>
        </w:rPr>
        <w:t>, Ghazni</w:t>
      </w:r>
    </w:p>
    <w:p w14:paraId="56926544" w14:textId="77777777" w:rsidR="005D122B" w:rsidRPr="003F775F" w:rsidRDefault="005D122B" w:rsidP="6A8E0E88">
      <w:pPr>
        <w:numPr>
          <w:ilvl w:val="0"/>
          <w:numId w:val="32"/>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Western Zone</w:t>
      </w:r>
      <w:r w:rsidRPr="6A8E0E88">
        <w:rPr>
          <w:rFonts w:asciiTheme="majorBidi" w:eastAsia="Arial Unicode MS" w:hAnsiTheme="majorBidi" w:cstheme="majorBidi"/>
        </w:rPr>
        <w:t>: Herat, Farah, and Badghis</w:t>
      </w:r>
    </w:p>
    <w:p w14:paraId="4943C7FB" w14:textId="40A50964" w:rsidR="005D122B" w:rsidRPr="003F775F" w:rsidRDefault="005D122B" w:rsidP="6A8E0E88">
      <w:pPr>
        <w:numPr>
          <w:ilvl w:val="0"/>
          <w:numId w:val="32"/>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Eastern Zone</w:t>
      </w:r>
      <w:r w:rsidRPr="6A8E0E88">
        <w:rPr>
          <w:rFonts w:asciiTheme="majorBidi" w:eastAsia="Arial Unicode MS" w:hAnsiTheme="majorBidi" w:cstheme="majorBidi"/>
        </w:rPr>
        <w:t xml:space="preserve">: Nangarhar, Kunar, </w:t>
      </w:r>
      <w:r w:rsidR="0085351B" w:rsidRPr="6A8E0E88">
        <w:rPr>
          <w:rFonts w:asciiTheme="majorBidi" w:eastAsia="Arial Unicode MS" w:hAnsiTheme="majorBidi" w:cstheme="majorBidi"/>
        </w:rPr>
        <w:t xml:space="preserve">Nuristan </w:t>
      </w:r>
      <w:r w:rsidRPr="6A8E0E88">
        <w:rPr>
          <w:rFonts w:asciiTheme="majorBidi" w:eastAsia="Arial Unicode MS" w:hAnsiTheme="majorBidi" w:cstheme="majorBidi"/>
        </w:rPr>
        <w:t>and Laghman</w:t>
      </w:r>
    </w:p>
    <w:p w14:paraId="485BBFB3" w14:textId="0606B881" w:rsidR="005D122B" w:rsidRPr="003F775F" w:rsidRDefault="005D122B" w:rsidP="6A8E0E88">
      <w:pPr>
        <w:numPr>
          <w:ilvl w:val="0"/>
          <w:numId w:val="32"/>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Southern Zone</w:t>
      </w:r>
      <w:r w:rsidRPr="6A8E0E88">
        <w:rPr>
          <w:rFonts w:asciiTheme="majorBidi" w:eastAsia="Arial Unicode MS" w:hAnsiTheme="majorBidi" w:cstheme="majorBidi"/>
        </w:rPr>
        <w:t xml:space="preserve">: Kandahar, Zabul, </w:t>
      </w:r>
      <w:r w:rsidR="0085351B" w:rsidRPr="6A8E0E88">
        <w:rPr>
          <w:rFonts w:asciiTheme="majorBidi" w:eastAsia="Arial Unicode MS" w:hAnsiTheme="majorBidi" w:cstheme="majorBidi"/>
        </w:rPr>
        <w:t xml:space="preserve">Hilmand </w:t>
      </w:r>
      <w:r w:rsidRPr="6A8E0E88">
        <w:rPr>
          <w:rFonts w:asciiTheme="majorBidi" w:eastAsia="Arial Unicode MS" w:hAnsiTheme="majorBidi" w:cstheme="majorBidi"/>
        </w:rPr>
        <w:t xml:space="preserve">and </w:t>
      </w:r>
      <w:proofErr w:type="spellStart"/>
      <w:r w:rsidRPr="6A8E0E88">
        <w:rPr>
          <w:rFonts w:asciiTheme="majorBidi" w:eastAsia="Arial Unicode MS" w:hAnsiTheme="majorBidi" w:cstheme="majorBidi"/>
        </w:rPr>
        <w:t>Nimroz</w:t>
      </w:r>
      <w:proofErr w:type="spellEnd"/>
    </w:p>
    <w:p w14:paraId="02D615DD" w14:textId="4DB0578F" w:rsidR="005D122B" w:rsidRPr="003F775F" w:rsidRDefault="005D122B"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 xml:space="preserve">In recognition of the essential role of employee well-being in effective service delivery, DRC seeks to appoint a qualified insurance broker to provide comprehensive health insurance services for its </w:t>
      </w:r>
      <w:r w:rsidRPr="00067D68">
        <w:rPr>
          <w:rFonts w:asciiTheme="majorBidi" w:eastAsia="Arial Unicode MS" w:hAnsiTheme="majorBidi" w:cstheme="majorBidi"/>
        </w:rPr>
        <w:t xml:space="preserve">approximately </w:t>
      </w:r>
      <w:r w:rsidR="0085351B" w:rsidRPr="00067D68">
        <w:rPr>
          <w:rFonts w:asciiTheme="majorBidi" w:eastAsia="Arial Unicode MS" w:hAnsiTheme="majorBidi" w:cstheme="majorBidi"/>
        </w:rPr>
        <w:t>650</w:t>
      </w:r>
      <w:r w:rsidRPr="00067D68">
        <w:rPr>
          <w:rFonts w:asciiTheme="majorBidi" w:eastAsia="Arial Unicode MS" w:hAnsiTheme="majorBidi" w:cstheme="majorBidi"/>
        </w:rPr>
        <w:t xml:space="preserve"> national employees</w:t>
      </w:r>
      <w:r w:rsidR="00067D68" w:rsidRPr="00067D68">
        <w:rPr>
          <w:rFonts w:asciiTheme="majorBidi" w:eastAsia="Arial Unicode MS" w:hAnsiTheme="majorBidi" w:cstheme="majorBidi"/>
        </w:rPr>
        <w:t xml:space="preserve"> and</w:t>
      </w:r>
      <w:r w:rsidR="00067D68">
        <w:rPr>
          <w:rFonts w:asciiTheme="majorBidi" w:eastAsia="Arial Unicode MS" w:hAnsiTheme="majorBidi" w:cstheme="majorBidi"/>
        </w:rPr>
        <w:t xml:space="preserve"> their dependents</w:t>
      </w:r>
      <w:r w:rsidRPr="6A8E0E88">
        <w:rPr>
          <w:rFonts w:asciiTheme="majorBidi" w:eastAsia="Arial Unicode MS" w:hAnsiTheme="majorBidi" w:cstheme="majorBidi"/>
        </w:rPr>
        <w:t xml:space="preserve"> over a period of three (3) years, with the possibility of extension depending on the satisfactory performance of the provider and the availability of funds.</w:t>
      </w:r>
    </w:p>
    <w:p w14:paraId="6A117EF9"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Purpose</w:t>
      </w:r>
    </w:p>
    <w:p w14:paraId="3C40FF6F" w14:textId="77777777" w:rsidR="005D122B" w:rsidRPr="003F775F" w:rsidRDefault="005D122B" w:rsidP="00887C9D">
      <w:pPr>
        <w:pStyle w:val="NormalWeb"/>
        <w:jc w:val="both"/>
        <w:rPr>
          <w:rFonts w:asciiTheme="majorBidi" w:eastAsia="Arial Unicode MS" w:hAnsiTheme="majorBidi" w:cstheme="majorBidi"/>
        </w:rPr>
      </w:pPr>
      <w:r w:rsidRPr="003F775F">
        <w:rPr>
          <w:rFonts w:asciiTheme="majorBidi" w:eastAsia="Arial Unicode MS" w:hAnsiTheme="majorBidi" w:cstheme="majorBidi"/>
        </w:rPr>
        <w:t>The primary purpose of this Terms of Reference (</w:t>
      </w:r>
      <w:proofErr w:type="spellStart"/>
      <w:r w:rsidRPr="003F775F">
        <w:rPr>
          <w:rFonts w:asciiTheme="majorBidi" w:eastAsia="Arial Unicode MS" w:hAnsiTheme="majorBidi" w:cstheme="majorBidi"/>
        </w:rPr>
        <w:t>ToR</w:t>
      </w:r>
      <w:proofErr w:type="spellEnd"/>
      <w:r w:rsidRPr="003F775F">
        <w:rPr>
          <w:rFonts w:asciiTheme="majorBidi" w:eastAsia="Arial Unicode MS" w:hAnsiTheme="majorBidi" w:cstheme="majorBidi"/>
        </w:rPr>
        <w:t>) is to define the requirements and responsibilities associated with the provision of Group Medical Health Insurance for DRC national employees. This insurance is crucial for safeguarding the health and well-being of DRC staff, who are integral to the organization's mission of assisting vulnerable populations across Afghanistan.</w:t>
      </w:r>
    </w:p>
    <w:p w14:paraId="2494222A"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 xml:space="preserve">Key Objectives of the </w:t>
      </w:r>
      <w:proofErr w:type="spellStart"/>
      <w:r w:rsidRPr="6A8E0E88">
        <w:rPr>
          <w:rFonts w:asciiTheme="majorBidi" w:eastAsia="Arial Unicode MS" w:hAnsiTheme="majorBidi"/>
          <w:b/>
          <w:bCs/>
          <w:color w:val="auto"/>
          <w:sz w:val="24"/>
          <w:szCs w:val="24"/>
        </w:rPr>
        <w:t>ToR</w:t>
      </w:r>
      <w:proofErr w:type="spellEnd"/>
      <w:r w:rsidRPr="6A8E0E88">
        <w:rPr>
          <w:rFonts w:asciiTheme="majorBidi" w:eastAsia="Arial Unicode MS" w:hAnsiTheme="majorBidi"/>
          <w:b/>
          <w:bCs/>
          <w:color w:val="auto"/>
          <w:sz w:val="24"/>
          <w:szCs w:val="24"/>
        </w:rPr>
        <w:t>:</w:t>
      </w:r>
    </w:p>
    <w:p w14:paraId="61EF5AC1" w14:textId="7A67FDCE" w:rsidR="005D122B" w:rsidRPr="003F775F" w:rsidRDefault="005D122B" w:rsidP="6A8E0E88">
      <w:pPr>
        <w:pStyle w:val="NormalWeb"/>
        <w:numPr>
          <w:ilvl w:val="0"/>
          <w:numId w:val="33"/>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Comprehensive Coverage</w:t>
      </w:r>
      <w:r w:rsidRPr="6A8E0E88">
        <w:rPr>
          <w:rFonts w:asciiTheme="majorBidi" w:eastAsia="Arial Unicode MS" w:hAnsiTheme="majorBidi" w:cstheme="majorBidi"/>
        </w:rPr>
        <w:t>: Ensure all national employees receive robust health insurance for a wide array of medical needs, including routine consultations, emergency care, hospitalization, and ongoing treatments for chronic illnesses.</w:t>
      </w:r>
      <w:r w:rsidR="27F8E3CA" w:rsidRPr="6A8E0E88">
        <w:rPr>
          <w:rFonts w:asciiTheme="majorBidi" w:eastAsia="Arial Unicode MS" w:hAnsiTheme="majorBidi" w:cstheme="majorBidi"/>
        </w:rPr>
        <w:t xml:space="preserve"> The Current estimated number of staff and their dependents are as follows:</w:t>
      </w:r>
    </w:p>
    <w:p w14:paraId="61624C15" w14:textId="72B2E51D" w:rsidR="27F8E3CA" w:rsidRDefault="27F8E3CA" w:rsidP="6A8E0E88">
      <w:pPr>
        <w:pStyle w:val="NormalWeb"/>
        <w:spacing w:beforeAutospacing="1" w:afterAutospacing="1" w:line="240" w:lineRule="auto"/>
        <w:ind w:left="720"/>
        <w:jc w:val="both"/>
      </w:pPr>
    </w:p>
    <w:tbl>
      <w:tblPr>
        <w:tblStyle w:val="TableGrid"/>
        <w:tblW w:w="0" w:type="auto"/>
        <w:tblInd w:w="720" w:type="dxa"/>
        <w:tblLook w:val="06A0" w:firstRow="1" w:lastRow="0" w:firstColumn="1" w:lastColumn="0" w:noHBand="1" w:noVBand="1"/>
      </w:tblPr>
      <w:tblGrid>
        <w:gridCol w:w="2876"/>
        <w:gridCol w:w="2877"/>
        <w:gridCol w:w="2877"/>
      </w:tblGrid>
      <w:tr w:rsidR="6A8E0E88" w14:paraId="26DCB90F" w14:textId="77777777" w:rsidTr="273FCD8C">
        <w:trPr>
          <w:trHeight w:val="300"/>
        </w:trPr>
        <w:tc>
          <w:tcPr>
            <w:tcW w:w="2880" w:type="dxa"/>
            <w:shd w:val="clear" w:color="auto" w:fill="C00000"/>
          </w:tcPr>
          <w:p w14:paraId="394DA7A9" w14:textId="45DC9F4C" w:rsidR="52272782" w:rsidRDefault="52272782" w:rsidP="6A8E0E88">
            <w:pPr>
              <w:pStyle w:val="NormalWeb"/>
              <w:jc w:val="center"/>
              <w:rPr>
                <w:rFonts w:asciiTheme="majorBidi" w:eastAsia="Arial Unicode MS" w:hAnsiTheme="majorBidi" w:cstheme="majorBidi"/>
                <w:b/>
                <w:bCs/>
              </w:rPr>
            </w:pPr>
            <w:r w:rsidRPr="6A8E0E88">
              <w:rPr>
                <w:rFonts w:asciiTheme="majorBidi" w:eastAsia="Arial Unicode MS" w:hAnsiTheme="majorBidi" w:cstheme="majorBidi"/>
                <w:b/>
                <w:bCs/>
              </w:rPr>
              <w:lastRenderedPageBreak/>
              <w:t>Coverage of Staff and Dependents</w:t>
            </w:r>
          </w:p>
        </w:tc>
        <w:tc>
          <w:tcPr>
            <w:tcW w:w="2880" w:type="dxa"/>
            <w:shd w:val="clear" w:color="auto" w:fill="C00000"/>
          </w:tcPr>
          <w:p w14:paraId="7BA13970" w14:textId="0418062C" w:rsidR="52272782" w:rsidRDefault="52272782" w:rsidP="6A8E0E88">
            <w:pPr>
              <w:pStyle w:val="NormalWeb"/>
              <w:jc w:val="center"/>
              <w:rPr>
                <w:rFonts w:asciiTheme="majorBidi" w:eastAsia="Arial Unicode MS" w:hAnsiTheme="majorBidi" w:cstheme="majorBidi"/>
                <w:b/>
                <w:bCs/>
              </w:rPr>
            </w:pPr>
            <w:r w:rsidRPr="6A8E0E88">
              <w:rPr>
                <w:rFonts w:asciiTheme="majorBidi" w:eastAsia="Arial Unicode MS" w:hAnsiTheme="majorBidi" w:cstheme="majorBidi"/>
                <w:b/>
                <w:bCs/>
              </w:rPr>
              <w:t>Number of Staff</w:t>
            </w:r>
          </w:p>
        </w:tc>
        <w:tc>
          <w:tcPr>
            <w:tcW w:w="2880" w:type="dxa"/>
            <w:shd w:val="clear" w:color="auto" w:fill="C00000"/>
          </w:tcPr>
          <w:p w14:paraId="45BDE06C" w14:textId="340DBC66" w:rsidR="52272782" w:rsidRDefault="52272782" w:rsidP="6A8E0E88">
            <w:pPr>
              <w:pStyle w:val="NormalWeb"/>
              <w:jc w:val="center"/>
              <w:rPr>
                <w:rFonts w:asciiTheme="majorBidi" w:eastAsia="Arial Unicode MS" w:hAnsiTheme="majorBidi" w:cstheme="majorBidi"/>
                <w:b/>
                <w:bCs/>
              </w:rPr>
            </w:pPr>
            <w:r w:rsidRPr="6A8E0E88">
              <w:rPr>
                <w:rFonts w:asciiTheme="majorBidi" w:eastAsia="Arial Unicode MS" w:hAnsiTheme="majorBidi" w:cstheme="majorBidi"/>
                <w:b/>
                <w:bCs/>
              </w:rPr>
              <w:t>Number of Dependents</w:t>
            </w:r>
          </w:p>
        </w:tc>
      </w:tr>
      <w:tr w:rsidR="6A8E0E88" w14:paraId="108D1789" w14:textId="77777777" w:rsidTr="273FCD8C">
        <w:trPr>
          <w:trHeight w:val="300"/>
        </w:trPr>
        <w:tc>
          <w:tcPr>
            <w:tcW w:w="2880" w:type="dxa"/>
          </w:tcPr>
          <w:p w14:paraId="1B5DA37E" w14:textId="5C840D59"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Staff Members</w:t>
            </w:r>
          </w:p>
        </w:tc>
        <w:tc>
          <w:tcPr>
            <w:tcW w:w="2880" w:type="dxa"/>
          </w:tcPr>
          <w:p w14:paraId="54E092FD" w14:textId="3742C704" w:rsidR="52272782" w:rsidRDefault="52272782"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650 (Estimated)</w:t>
            </w:r>
          </w:p>
        </w:tc>
        <w:tc>
          <w:tcPr>
            <w:tcW w:w="2880" w:type="dxa"/>
          </w:tcPr>
          <w:p w14:paraId="4B5D749C" w14:textId="33596E7D" w:rsidR="56449330" w:rsidRDefault="56449330"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N/A</w:t>
            </w:r>
          </w:p>
        </w:tc>
      </w:tr>
      <w:tr w:rsidR="6A8E0E88" w14:paraId="4B4477DB" w14:textId="77777777" w:rsidTr="273FCD8C">
        <w:trPr>
          <w:trHeight w:val="300"/>
        </w:trPr>
        <w:tc>
          <w:tcPr>
            <w:tcW w:w="2880" w:type="dxa"/>
          </w:tcPr>
          <w:p w14:paraId="0209E486" w14:textId="7E06F1B9" w:rsidR="1AACD956" w:rsidRDefault="1AACD956"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Spouse</w:t>
            </w:r>
            <w:r w:rsidR="4A65341A" w:rsidRPr="6A8E0E88">
              <w:rPr>
                <w:rFonts w:asciiTheme="majorBidi" w:eastAsia="Arial Unicode MS" w:hAnsiTheme="majorBidi" w:cstheme="majorBidi"/>
              </w:rPr>
              <w:t xml:space="preserve"> of Staff Member</w:t>
            </w:r>
          </w:p>
        </w:tc>
        <w:tc>
          <w:tcPr>
            <w:tcW w:w="2880" w:type="dxa"/>
          </w:tcPr>
          <w:p w14:paraId="32EF9ED7" w14:textId="2C68ED23" w:rsidR="6A8E0E88" w:rsidRDefault="6A8E0E88" w:rsidP="6A8E0E88">
            <w:pPr>
              <w:pStyle w:val="NormalWeb"/>
              <w:jc w:val="center"/>
              <w:rPr>
                <w:rFonts w:asciiTheme="majorBidi" w:eastAsia="Arial Unicode MS" w:hAnsiTheme="majorBidi" w:cstheme="majorBidi"/>
              </w:rPr>
            </w:pPr>
          </w:p>
        </w:tc>
        <w:tc>
          <w:tcPr>
            <w:tcW w:w="2880" w:type="dxa"/>
          </w:tcPr>
          <w:p w14:paraId="509AF63C" w14:textId="5BCF5529" w:rsidR="4A65341A" w:rsidRDefault="4A65341A"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450</w:t>
            </w:r>
            <w:r w:rsidR="4F9CEAF7" w:rsidRPr="6A8E0E88">
              <w:rPr>
                <w:rFonts w:asciiTheme="majorBidi" w:eastAsia="Arial Unicode MS" w:hAnsiTheme="majorBidi" w:cstheme="majorBidi"/>
              </w:rPr>
              <w:t>-500</w:t>
            </w:r>
            <w:r w:rsidRPr="6A8E0E88">
              <w:rPr>
                <w:rFonts w:asciiTheme="majorBidi" w:eastAsia="Arial Unicode MS" w:hAnsiTheme="majorBidi" w:cstheme="majorBidi"/>
              </w:rPr>
              <w:t xml:space="preserve"> (Estimated)</w:t>
            </w:r>
          </w:p>
        </w:tc>
      </w:tr>
      <w:tr w:rsidR="6A8E0E88" w14:paraId="347EBA4A" w14:textId="77777777" w:rsidTr="273FCD8C">
        <w:trPr>
          <w:trHeight w:val="300"/>
        </w:trPr>
        <w:tc>
          <w:tcPr>
            <w:tcW w:w="2880" w:type="dxa"/>
          </w:tcPr>
          <w:p w14:paraId="1E96C206" w14:textId="6D42F938" w:rsidR="5B6B324B" w:rsidRDefault="5B6B324B"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Children</w:t>
            </w:r>
          </w:p>
        </w:tc>
        <w:tc>
          <w:tcPr>
            <w:tcW w:w="2880" w:type="dxa"/>
          </w:tcPr>
          <w:p w14:paraId="1E81806A" w14:textId="7BF6BD6E" w:rsidR="5B6B324B" w:rsidRDefault="5B6B324B"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N/A</w:t>
            </w:r>
          </w:p>
        </w:tc>
        <w:tc>
          <w:tcPr>
            <w:tcW w:w="2880" w:type="dxa"/>
          </w:tcPr>
          <w:p w14:paraId="75D6A0D3" w14:textId="5EB7C7E6" w:rsidR="6A8E0E88" w:rsidRDefault="62F83432" w:rsidP="6A8E0E88">
            <w:pPr>
              <w:pStyle w:val="NormalWeb"/>
              <w:jc w:val="center"/>
              <w:rPr>
                <w:rFonts w:asciiTheme="majorBidi" w:eastAsia="Arial Unicode MS" w:hAnsiTheme="majorBidi" w:cstheme="majorBidi"/>
              </w:rPr>
            </w:pPr>
            <w:r w:rsidRPr="273FCD8C">
              <w:rPr>
                <w:rFonts w:asciiTheme="majorBidi" w:eastAsia="Arial Unicode MS" w:hAnsiTheme="majorBidi" w:cstheme="majorBidi"/>
              </w:rPr>
              <w:t>2-10 (Estimated)</w:t>
            </w:r>
          </w:p>
        </w:tc>
      </w:tr>
      <w:tr w:rsidR="6A8E0E88" w14:paraId="189E2262" w14:textId="77777777" w:rsidTr="273FCD8C">
        <w:trPr>
          <w:trHeight w:val="300"/>
        </w:trPr>
        <w:tc>
          <w:tcPr>
            <w:tcW w:w="2880" w:type="dxa"/>
          </w:tcPr>
          <w:p w14:paraId="043FBE20" w14:textId="72532382"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 xml:space="preserve">Dependents Age </w:t>
            </w:r>
          </w:p>
          <w:p w14:paraId="25007795" w14:textId="23FBEAFB"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From 0-34 Years</w:t>
            </w:r>
          </w:p>
        </w:tc>
        <w:tc>
          <w:tcPr>
            <w:tcW w:w="2880" w:type="dxa"/>
          </w:tcPr>
          <w:p w14:paraId="0FF4F410" w14:textId="6CA36559" w:rsidR="73F33AD7" w:rsidRDefault="73F33AD7"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N/A</w:t>
            </w:r>
          </w:p>
        </w:tc>
        <w:tc>
          <w:tcPr>
            <w:tcW w:w="2880" w:type="dxa"/>
          </w:tcPr>
          <w:p w14:paraId="708642F5" w14:textId="1F34D0C4" w:rsidR="7259ABAC" w:rsidRDefault="7259ABAC"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50</w:t>
            </w:r>
            <w:r w:rsidR="545FC789" w:rsidRPr="6A8E0E88">
              <w:rPr>
                <w:rFonts w:asciiTheme="majorBidi" w:eastAsia="Arial Unicode MS" w:hAnsiTheme="majorBidi" w:cstheme="majorBidi"/>
              </w:rPr>
              <w:t>-75</w:t>
            </w:r>
            <w:r w:rsidR="333FF469" w:rsidRPr="6A8E0E88">
              <w:rPr>
                <w:rFonts w:asciiTheme="majorBidi" w:eastAsia="Arial Unicode MS" w:hAnsiTheme="majorBidi" w:cstheme="majorBidi"/>
              </w:rPr>
              <w:t xml:space="preserve"> (Estimated)</w:t>
            </w:r>
          </w:p>
        </w:tc>
      </w:tr>
      <w:tr w:rsidR="6A8E0E88" w14:paraId="08C62AFF" w14:textId="77777777" w:rsidTr="273FCD8C">
        <w:trPr>
          <w:trHeight w:val="300"/>
        </w:trPr>
        <w:tc>
          <w:tcPr>
            <w:tcW w:w="2880" w:type="dxa"/>
          </w:tcPr>
          <w:p w14:paraId="7A516C54" w14:textId="72532382"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 xml:space="preserve">Dependents Age </w:t>
            </w:r>
          </w:p>
          <w:p w14:paraId="2A0791AB" w14:textId="6B96009D"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From 35-55 Years</w:t>
            </w:r>
          </w:p>
        </w:tc>
        <w:tc>
          <w:tcPr>
            <w:tcW w:w="2880" w:type="dxa"/>
          </w:tcPr>
          <w:p w14:paraId="43B30125" w14:textId="6CA36559" w:rsidR="297F2E26" w:rsidRDefault="297F2E26"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N/A</w:t>
            </w:r>
          </w:p>
          <w:p w14:paraId="0AF4B0B6" w14:textId="5E86F55C" w:rsidR="6A8E0E88" w:rsidRDefault="6A8E0E88" w:rsidP="6A8E0E88">
            <w:pPr>
              <w:pStyle w:val="NormalWeb"/>
              <w:jc w:val="center"/>
              <w:rPr>
                <w:rFonts w:asciiTheme="majorBidi" w:eastAsia="Arial Unicode MS" w:hAnsiTheme="majorBidi" w:cstheme="majorBidi"/>
              </w:rPr>
            </w:pPr>
          </w:p>
        </w:tc>
        <w:tc>
          <w:tcPr>
            <w:tcW w:w="2880" w:type="dxa"/>
          </w:tcPr>
          <w:p w14:paraId="5FCCB916" w14:textId="5D863E2C" w:rsidR="6E309034" w:rsidRDefault="6E309034"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50</w:t>
            </w:r>
            <w:r w:rsidR="10373441" w:rsidRPr="6A8E0E88">
              <w:rPr>
                <w:rFonts w:asciiTheme="majorBidi" w:eastAsia="Arial Unicode MS" w:hAnsiTheme="majorBidi" w:cstheme="majorBidi"/>
              </w:rPr>
              <w:t>-75</w:t>
            </w:r>
            <w:r w:rsidRPr="6A8E0E88">
              <w:rPr>
                <w:rFonts w:asciiTheme="majorBidi" w:eastAsia="Arial Unicode MS" w:hAnsiTheme="majorBidi" w:cstheme="majorBidi"/>
              </w:rPr>
              <w:t xml:space="preserve"> (Estimated)</w:t>
            </w:r>
            <w:r w:rsidR="6A79ECAF" w:rsidRPr="6A8E0E88">
              <w:rPr>
                <w:rFonts w:asciiTheme="majorBidi" w:eastAsia="Arial Unicode MS" w:hAnsiTheme="majorBidi" w:cstheme="majorBidi"/>
              </w:rPr>
              <w:t xml:space="preserve"> </w:t>
            </w:r>
          </w:p>
        </w:tc>
      </w:tr>
      <w:tr w:rsidR="6A8E0E88" w14:paraId="31ACDC81" w14:textId="77777777" w:rsidTr="273FCD8C">
        <w:trPr>
          <w:trHeight w:val="300"/>
        </w:trPr>
        <w:tc>
          <w:tcPr>
            <w:tcW w:w="2880" w:type="dxa"/>
          </w:tcPr>
          <w:p w14:paraId="1D351E28" w14:textId="72532382"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 xml:space="preserve">Dependents Age </w:t>
            </w:r>
          </w:p>
          <w:p w14:paraId="17AB407A" w14:textId="68A31420"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From 56-70 Years</w:t>
            </w:r>
          </w:p>
        </w:tc>
        <w:tc>
          <w:tcPr>
            <w:tcW w:w="2880" w:type="dxa"/>
          </w:tcPr>
          <w:p w14:paraId="74A718EC" w14:textId="6CA36559" w:rsidR="56DEB4EA" w:rsidRDefault="56DEB4EA"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N/A</w:t>
            </w:r>
          </w:p>
          <w:p w14:paraId="603DF550" w14:textId="4B185D00" w:rsidR="6A8E0E88" w:rsidRDefault="6A8E0E88" w:rsidP="6A8E0E88">
            <w:pPr>
              <w:pStyle w:val="NormalWeb"/>
              <w:jc w:val="center"/>
              <w:rPr>
                <w:rFonts w:asciiTheme="majorBidi" w:eastAsia="Arial Unicode MS" w:hAnsiTheme="majorBidi" w:cstheme="majorBidi"/>
              </w:rPr>
            </w:pPr>
          </w:p>
        </w:tc>
        <w:tc>
          <w:tcPr>
            <w:tcW w:w="2880" w:type="dxa"/>
          </w:tcPr>
          <w:p w14:paraId="4C0FC9F9" w14:textId="19ABEF52" w:rsidR="7471A653" w:rsidRDefault="7471A653"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25</w:t>
            </w:r>
            <w:r w:rsidR="6D76AC3B" w:rsidRPr="6A8E0E88">
              <w:rPr>
                <w:rFonts w:asciiTheme="majorBidi" w:eastAsia="Arial Unicode MS" w:hAnsiTheme="majorBidi" w:cstheme="majorBidi"/>
              </w:rPr>
              <w:t>-40</w:t>
            </w:r>
            <w:r w:rsidRPr="6A8E0E88">
              <w:rPr>
                <w:rFonts w:asciiTheme="majorBidi" w:eastAsia="Arial Unicode MS" w:hAnsiTheme="majorBidi" w:cstheme="majorBidi"/>
              </w:rPr>
              <w:t xml:space="preserve"> (Estimated)</w:t>
            </w:r>
          </w:p>
        </w:tc>
      </w:tr>
      <w:tr w:rsidR="6A8E0E88" w14:paraId="46BB624B" w14:textId="77777777" w:rsidTr="273FCD8C">
        <w:trPr>
          <w:trHeight w:val="300"/>
        </w:trPr>
        <w:tc>
          <w:tcPr>
            <w:tcW w:w="2880" w:type="dxa"/>
          </w:tcPr>
          <w:p w14:paraId="5984682E" w14:textId="72532382"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 xml:space="preserve">Dependents Age </w:t>
            </w:r>
          </w:p>
          <w:p w14:paraId="18A7DBA7" w14:textId="13CF2BA5" w:rsidR="52272782" w:rsidRDefault="52272782"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From 71 above</w:t>
            </w:r>
          </w:p>
        </w:tc>
        <w:tc>
          <w:tcPr>
            <w:tcW w:w="2880" w:type="dxa"/>
          </w:tcPr>
          <w:p w14:paraId="21337C56" w14:textId="6CA36559" w:rsidR="1C797906" w:rsidRDefault="1C797906"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N/A</w:t>
            </w:r>
          </w:p>
          <w:p w14:paraId="50694305" w14:textId="42347EE5" w:rsidR="6A8E0E88" w:rsidRDefault="6A8E0E88" w:rsidP="6A8E0E88">
            <w:pPr>
              <w:pStyle w:val="NormalWeb"/>
              <w:jc w:val="center"/>
              <w:rPr>
                <w:rFonts w:asciiTheme="majorBidi" w:eastAsia="Arial Unicode MS" w:hAnsiTheme="majorBidi" w:cstheme="majorBidi"/>
              </w:rPr>
            </w:pPr>
          </w:p>
        </w:tc>
        <w:tc>
          <w:tcPr>
            <w:tcW w:w="2880" w:type="dxa"/>
          </w:tcPr>
          <w:p w14:paraId="3858C2FE" w14:textId="777A92A4" w:rsidR="27CB4608" w:rsidRDefault="27CB4608" w:rsidP="6A8E0E88">
            <w:pPr>
              <w:pStyle w:val="NormalWeb"/>
              <w:jc w:val="center"/>
              <w:rPr>
                <w:rFonts w:asciiTheme="majorBidi" w:eastAsia="Arial Unicode MS" w:hAnsiTheme="majorBidi" w:cstheme="majorBidi"/>
              </w:rPr>
            </w:pPr>
            <w:r w:rsidRPr="6A8E0E88">
              <w:rPr>
                <w:rFonts w:asciiTheme="majorBidi" w:eastAsia="Arial Unicode MS" w:hAnsiTheme="majorBidi" w:cstheme="majorBidi"/>
              </w:rPr>
              <w:t>5-10 (Estimated)</w:t>
            </w:r>
          </w:p>
        </w:tc>
      </w:tr>
    </w:tbl>
    <w:p w14:paraId="737E5D92" w14:textId="076F5A1B" w:rsidR="6A8E0E88" w:rsidRDefault="6A8E0E88" w:rsidP="6A8E0E88">
      <w:pPr>
        <w:pStyle w:val="NormalWeb"/>
        <w:spacing w:beforeAutospacing="1" w:afterAutospacing="1" w:line="240" w:lineRule="auto"/>
        <w:ind w:left="720"/>
        <w:jc w:val="both"/>
        <w:rPr>
          <w:rFonts w:asciiTheme="majorBidi" w:eastAsia="Arial Unicode MS" w:hAnsiTheme="majorBidi" w:cstheme="majorBidi"/>
        </w:rPr>
      </w:pPr>
    </w:p>
    <w:p w14:paraId="3679927A" w14:textId="77777777" w:rsidR="005D122B" w:rsidRPr="003F775F" w:rsidRDefault="005D122B" w:rsidP="6A8E0E88">
      <w:pPr>
        <w:pStyle w:val="NormalWeb"/>
        <w:numPr>
          <w:ilvl w:val="0"/>
          <w:numId w:val="33"/>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Pre-existing Conditions</w:t>
      </w:r>
      <w:r w:rsidRPr="6A8E0E88">
        <w:rPr>
          <w:rFonts w:asciiTheme="majorBidi" w:eastAsia="Arial Unicode MS" w:hAnsiTheme="majorBidi" w:cstheme="majorBidi"/>
        </w:rPr>
        <w:t>: Include coverage for pre-existing conditions to ensure employees can access necessary medical care without financial penalties.</w:t>
      </w:r>
    </w:p>
    <w:p w14:paraId="70F52F87" w14:textId="77777777" w:rsidR="005D122B" w:rsidRPr="003F775F" w:rsidRDefault="005D122B" w:rsidP="6A8E0E88">
      <w:pPr>
        <w:pStyle w:val="NormalWeb"/>
        <w:numPr>
          <w:ilvl w:val="0"/>
          <w:numId w:val="33"/>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Optional Family Coverage</w:t>
      </w:r>
      <w:r w:rsidRPr="6A8E0E88">
        <w:rPr>
          <w:rFonts w:asciiTheme="majorBidi" w:eastAsia="Arial Unicode MS" w:hAnsiTheme="majorBidi" w:cstheme="majorBidi"/>
        </w:rPr>
        <w:t>: Facilitate optional insurance for immediate family members, creating a supportive environment for employees.</w:t>
      </w:r>
    </w:p>
    <w:p w14:paraId="092D4CC0" w14:textId="77777777" w:rsidR="005D122B" w:rsidRPr="003F775F" w:rsidRDefault="005D122B" w:rsidP="6A8E0E88">
      <w:pPr>
        <w:pStyle w:val="NormalWeb"/>
        <w:numPr>
          <w:ilvl w:val="0"/>
          <w:numId w:val="33"/>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Health Promotion and Awareness</w:t>
      </w:r>
      <w:r w:rsidRPr="6A8E0E88">
        <w:rPr>
          <w:rFonts w:asciiTheme="majorBidi" w:eastAsia="Arial Unicode MS" w:hAnsiTheme="majorBidi" w:cstheme="majorBidi"/>
        </w:rPr>
        <w:t>: Outline initiatives to educate employees about their insurance benefits, the claims process, and preventive healthcare measures, empowering them to make informed healthcare decisions.</w:t>
      </w:r>
    </w:p>
    <w:p w14:paraId="29E61B39" w14:textId="77777777" w:rsidR="005D122B" w:rsidRPr="003F775F" w:rsidRDefault="005D122B" w:rsidP="6A8E0E88">
      <w:pPr>
        <w:pStyle w:val="NormalWeb"/>
        <w:numPr>
          <w:ilvl w:val="0"/>
          <w:numId w:val="33"/>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Psychological Health Support</w:t>
      </w:r>
      <w:r w:rsidRPr="6A8E0E88">
        <w:rPr>
          <w:rFonts w:asciiTheme="majorBidi" w:eastAsia="Arial Unicode MS" w:hAnsiTheme="majorBidi" w:cstheme="majorBidi"/>
        </w:rPr>
        <w:t>: Provide coverage for mental health services, including access to therapy and counseling, to ensure holistic care for employees.</w:t>
      </w:r>
    </w:p>
    <w:p w14:paraId="7BAF1965" w14:textId="77777777" w:rsidR="005D122B" w:rsidRPr="003F775F" w:rsidRDefault="005D122B" w:rsidP="6A8E0E88">
      <w:pPr>
        <w:pStyle w:val="NormalWeb"/>
        <w:numPr>
          <w:ilvl w:val="0"/>
          <w:numId w:val="33"/>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Streamlined Administrative Processes</w:t>
      </w:r>
      <w:r w:rsidRPr="6A8E0E88">
        <w:rPr>
          <w:rFonts w:asciiTheme="majorBidi" w:eastAsia="Arial Unicode MS" w:hAnsiTheme="majorBidi" w:cstheme="majorBidi"/>
        </w:rPr>
        <w:t xml:space="preserve">: Define responsibilities for claim management, customer service, and regular reporting to ensure </w:t>
      </w:r>
      <w:proofErr w:type="gramStart"/>
      <w:r w:rsidRPr="6A8E0E88">
        <w:rPr>
          <w:rFonts w:asciiTheme="majorBidi" w:eastAsia="Arial Unicode MS" w:hAnsiTheme="majorBidi" w:cstheme="majorBidi"/>
        </w:rPr>
        <w:t>a seamless</w:t>
      </w:r>
      <w:proofErr w:type="gramEnd"/>
      <w:r w:rsidRPr="6A8E0E88">
        <w:rPr>
          <w:rFonts w:asciiTheme="majorBidi" w:eastAsia="Arial Unicode MS" w:hAnsiTheme="majorBidi" w:cstheme="majorBidi"/>
        </w:rPr>
        <w:t xml:space="preserve"> experience for employees when accessing their health benefits.</w:t>
      </w:r>
    </w:p>
    <w:p w14:paraId="26E80608"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Scope of Services</w:t>
      </w:r>
    </w:p>
    <w:p w14:paraId="2E3C2671" w14:textId="77777777" w:rsidR="005D122B" w:rsidRPr="003F775F" w:rsidRDefault="005D122B"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The insurance services will include, but are not limited to:</w:t>
      </w:r>
    </w:p>
    <w:p w14:paraId="549B861B" w14:textId="053A96CD"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Group Medical Health Insurance</w:t>
      </w:r>
      <w:r w:rsidRPr="6A8E0E88">
        <w:rPr>
          <w:rFonts w:asciiTheme="majorBidi" w:eastAsia="Arial Unicode MS" w:hAnsiTheme="majorBidi" w:cstheme="majorBidi"/>
        </w:rPr>
        <w:t>: Comprehensive coverage for all DRC national employees</w:t>
      </w:r>
      <w:r w:rsidR="243219DA" w:rsidRPr="6A8E0E88">
        <w:rPr>
          <w:rFonts w:asciiTheme="majorBidi" w:eastAsia="Arial Unicode MS" w:hAnsiTheme="majorBidi" w:cstheme="majorBidi"/>
        </w:rPr>
        <w:t xml:space="preserve"> and their dependents</w:t>
      </w:r>
      <w:r w:rsidR="24885EB6" w:rsidRPr="6A8E0E88">
        <w:rPr>
          <w:rFonts w:asciiTheme="majorBidi" w:eastAsia="Arial Unicode MS" w:hAnsiTheme="majorBidi" w:cstheme="majorBidi"/>
        </w:rPr>
        <w:t xml:space="preserve"> as per the attached Annex A1 Technical Bid Form</w:t>
      </w:r>
      <w:r w:rsidRPr="6A8E0E88">
        <w:rPr>
          <w:rFonts w:asciiTheme="majorBidi" w:eastAsia="Arial Unicode MS" w:hAnsiTheme="majorBidi" w:cstheme="majorBidi"/>
        </w:rPr>
        <w:t>.</w:t>
      </w:r>
    </w:p>
    <w:p w14:paraId="6D749777" w14:textId="77777777"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Pre-existing Conditions Coverage</w:t>
      </w:r>
      <w:r w:rsidRPr="6A8E0E88">
        <w:rPr>
          <w:rFonts w:asciiTheme="majorBidi" w:eastAsia="Arial Unicode MS" w:hAnsiTheme="majorBidi" w:cstheme="majorBidi"/>
        </w:rPr>
        <w:t>: Inclusion of pre-existing conditions such as chronic illnesses, pregnancy (including incubator care for newborns), hypertension, diabetes, hemorrhoids, anemia, arteritis, asthma, and similar conditions.</w:t>
      </w:r>
    </w:p>
    <w:p w14:paraId="2CE3B262" w14:textId="5BA4E601"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Family Member Coverage</w:t>
      </w:r>
      <w:r w:rsidRPr="6A8E0E88">
        <w:rPr>
          <w:rFonts w:asciiTheme="majorBidi" w:eastAsia="Arial Unicode MS" w:hAnsiTheme="majorBidi" w:cstheme="majorBidi"/>
        </w:rPr>
        <w:t>: Optional enrollment for immediate family members under the insurance plan</w:t>
      </w:r>
      <w:r w:rsidR="4CD54BE0" w:rsidRPr="6A8E0E88">
        <w:rPr>
          <w:rFonts w:asciiTheme="majorBidi" w:eastAsia="Arial Unicode MS" w:hAnsiTheme="majorBidi" w:cstheme="majorBidi"/>
        </w:rPr>
        <w:t xml:space="preserve"> when staff members are not married.</w:t>
      </w:r>
    </w:p>
    <w:p w14:paraId="363F20B6" w14:textId="51D88E39"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Psychological Services</w:t>
      </w:r>
      <w:r w:rsidRPr="6A8E0E88">
        <w:rPr>
          <w:rFonts w:asciiTheme="majorBidi" w:eastAsia="Arial Unicode MS" w:hAnsiTheme="majorBidi" w:cstheme="majorBidi"/>
        </w:rPr>
        <w:t>: Coverage for mental health services, including psychotherapy sessions, to address the psychological well-being of employees</w:t>
      </w:r>
      <w:r w:rsidR="5450C95F" w:rsidRPr="6A8E0E88">
        <w:rPr>
          <w:rFonts w:asciiTheme="majorBidi" w:eastAsia="Arial Unicode MS" w:hAnsiTheme="majorBidi" w:cstheme="majorBidi"/>
        </w:rPr>
        <w:t xml:space="preserve"> as per </w:t>
      </w:r>
      <w:r w:rsidR="38425961" w:rsidRPr="6A8E0E88">
        <w:rPr>
          <w:rFonts w:asciiTheme="majorBidi" w:eastAsia="Arial Unicode MS" w:hAnsiTheme="majorBidi" w:cstheme="majorBidi"/>
        </w:rPr>
        <w:t>the attached</w:t>
      </w:r>
      <w:r w:rsidR="608D769E" w:rsidRPr="6A8E0E88">
        <w:rPr>
          <w:rFonts w:asciiTheme="majorBidi" w:eastAsia="Arial Unicode MS" w:hAnsiTheme="majorBidi" w:cstheme="majorBidi"/>
        </w:rPr>
        <w:t xml:space="preserve"> Annex A1 Technical Bid Form</w:t>
      </w:r>
      <w:r w:rsidRPr="6A8E0E88">
        <w:rPr>
          <w:rFonts w:asciiTheme="majorBidi" w:eastAsia="Arial Unicode MS" w:hAnsiTheme="majorBidi" w:cstheme="majorBidi"/>
        </w:rPr>
        <w:t>.</w:t>
      </w:r>
    </w:p>
    <w:p w14:paraId="2ED6A80E" w14:textId="62C3D5A6"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In-patient and Out-patient Services</w:t>
      </w:r>
      <w:r w:rsidRPr="6A8E0E88">
        <w:rPr>
          <w:rFonts w:asciiTheme="majorBidi" w:eastAsia="Arial Unicode MS" w:hAnsiTheme="majorBidi" w:cstheme="majorBidi"/>
        </w:rPr>
        <w:t>: Comprehensive coverage for both hospitalization (in-patient) and outpatient medical expenses</w:t>
      </w:r>
      <w:r w:rsidR="61132D12" w:rsidRPr="6A8E0E88">
        <w:rPr>
          <w:rFonts w:asciiTheme="majorBidi" w:eastAsia="Arial Unicode MS" w:hAnsiTheme="majorBidi" w:cstheme="majorBidi"/>
        </w:rPr>
        <w:t xml:space="preserve"> as per the attached Annex A1 Technical Bid Form</w:t>
      </w:r>
      <w:r w:rsidRPr="6A8E0E88">
        <w:rPr>
          <w:rFonts w:asciiTheme="majorBidi" w:eastAsia="Arial Unicode MS" w:hAnsiTheme="majorBidi" w:cstheme="majorBidi"/>
        </w:rPr>
        <w:t>.</w:t>
      </w:r>
    </w:p>
    <w:p w14:paraId="7BF9F4ED" w14:textId="4238B53C"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lastRenderedPageBreak/>
        <w:t>Facilitated Hospital Admissions</w:t>
      </w:r>
      <w:r w:rsidRPr="6A8E0E88">
        <w:rPr>
          <w:rFonts w:asciiTheme="majorBidi" w:eastAsia="Arial Unicode MS" w:hAnsiTheme="majorBidi" w:cstheme="majorBidi"/>
        </w:rPr>
        <w:t>: Provisions for smooth and immediate hospital admission processes along with direct coverage of eligible medical expenses</w:t>
      </w:r>
      <w:r w:rsidR="2CE859D0" w:rsidRPr="6A8E0E88">
        <w:rPr>
          <w:rFonts w:asciiTheme="majorBidi" w:eastAsia="Arial Unicode MS" w:hAnsiTheme="majorBidi" w:cstheme="majorBidi"/>
        </w:rPr>
        <w:t xml:space="preserve"> as per the attached Annex A1 Technical Bid Form</w:t>
      </w:r>
      <w:r w:rsidRPr="6A8E0E88">
        <w:rPr>
          <w:rFonts w:asciiTheme="majorBidi" w:eastAsia="Arial Unicode MS" w:hAnsiTheme="majorBidi" w:cstheme="majorBidi"/>
        </w:rPr>
        <w:t>.</w:t>
      </w:r>
    </w:p>
    <w:p w14:paraId="3F36321E" w14:textId="77777777"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Claim Administration and Support</w:t>
      </w:r>
      <w:r w:rsidRPr="6A8E0E88">
        <w:rPr>
          <w:rFonts w:asciiTheme="majorBidi" w:eastAsia="Arial Unicode MS" w:hAnsiTheme="majorBidi" w:cstheme="majorBidi"/>
        </w:rPr>
        <w:t>: A streamlined process for claim administration, including management of paperwork and a dedicated 24/7 customer support service.</w:t>
      </w:r>
    </w:p>
    <w:p w14:paraId="1D2D72DB" w14:textId="2A170129" w:rsidR="005D122B" w:rsidRPr="003F775F" w:rsidRDefault="005D122B" w:rsidP="6A8E0E88">
      <w:pPr>
        <w:pStyle w:val="NormalWeb"/>
        <w:numPr>
          <w:ilvl w:val="0"/>
          <w:numId w:val="34"/>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Educational Initiatives</w:t>
      </w:r>
      <w:r w:rsidRPr="6A8E0E88">
        <w:rPr>
          <w:rFonts w:asciiTheme="majorBidi" w:eastAsia="Arial Unicode MS" w:hAnsiTheme="majorBidi" w:cstheme="majorBidi"/>
        </w:rPr>
        <w:t>: Conduct presentations and awareness sessions</w:t>
      </w:r>
      <w:r w:rsidR="4B5AE4F4" w:rsidRPr="6A8E0E88">
        <w:rPr>
          <w:rFonts w:asciiTheme="majorBidi" w:eastAsia="Arial Unicode MS" w:hAnsiTheme="majorBidi" w:cstheme="majorBidi"/>
        </w:rPr>
        <w:t xml:space="preserve"> </w:t>
      </w:r>
      <w:r w:rsidR="1D8817E9" w:rsidRPr="6A8E0E88">
        <w:rPr>
          <w:rFonts w:asciiTheme="majorBidi" w:eastAsia="Arial Unicode MS" w:hAnsiTheme="majorBidi" w:cstheme="majorBidi"/>
        </w:rPr>
        <w:t xml:space="preserve">and claims </w:t>
      </w:r>
      <w:r w:rsidR="43A2C204" w:rsidRPr="6A8E0E88">
        <w:rPr>
          <w:rFonts w:asciiTheme="majorBidi" w:eastAsia="Arial Unicode MS" w:hAnsiTheme="majorBidi" w:cstheme="majorBidi"/>
        </w:rPr>
        <w:t>management (</w:t>
      </w:r>
      <w:r w:rsidR="1D8817E9" w:rsidRPr="6A8E0E88">
        <w:rPr>
          <w:rFonts w:asciiTheme="majorBidi" w:eastAsia="Arial Unicode MS" w:hAnsiTheme="majorBidi" w:cstheme="majorBidi"/>
        </w:rPr>
        <w:t>via physical session</w:t>
      </w:r>
      <w:r w:rsidR="16773089" w:rsidRPr="6A8E0E88">
        <w:rPr>
          <w:rFonts w:asciiTheme="majorBidi" w:eastAsia="Arial Unicode MS" w:hAnsiTheme="majorBidi" w:cstheme="majorBidi"/>
        </w:rPr>
        <w:t xml:space="preserve"> or online or via email) th</w:t>
      </w:r>
      <w:r w:rsidR="4B5AE4F4" w:rsidRPr="6A8E0E88">
        <w:rPr>
          <w:rFonts w:asciiTheme="majorBidi" w:eastAsia="Arial Unicode MS" w:hAnsiTheme="majorBidi" w:cstheme="majorBidi"/>
        </w:rPr>
        <w:t>e relevant information</w:t>
      </w:r>
      <w:r w:rsidRPr="6A8E0E88">
        <w:rPr>
          <w:rFonts w:asciiTheme="majorBidi" w:eastAsia="Arial Unicode MS" w:hAnsiTheme="majorBidi" w:cstheme="majorBidi"/>
        </w:rPr>
        <w:t xml:space="preserve"> on health insurance</w:t>
      </w:r>
      <w:r w:rsidR="6E5C3C89" w:rsidRPr="6A8E0E88">
        <w:rPr>
          <w:rFonts w:asciiTheme="majorBidi" w:eastAsia="Arial Unicode MS" w:hAnsiTheme="majorBidi" w:cstheme="majorBidi"/>
        </w:rPr>
        <w:t xml:space="preserve"> to DRC HR Manager to convey further to staff members </w:t>
      </w:r>
      <w:r w:rsidRPr="6A8E0E88">
        <w:rPr>
          <w:rFonts w:asciiTheme="majorBidi" w:eastAsia="Arial Unicode MS" w:hAnsiTheme="majorBidi" w:cstheme="majorBidi"/>
        </w:rPr>
        <w:t>to ensure DRC staff are fully informed</w:t>
      </w:r>
      <w:r w:rsidR="64A1CFD2" w:rsidRPr="6A8E0E88">
        <w:rPr>
          <w:rFonts w:asciiTheme="majorBidi" w:eastAsia="Arial Unicode MS" w:hAnsiTheme="majorBidi" w:cstheme="majorBidi"/>
        </w:rPr>
        <w:t xml:space="preserve"> and educated about benefits and process.</w:t>
      </w:r>
    </w:p>
    <w:p w14:paraId="739BF9BF"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Eligibility</w:t>
      </w:r>
    </w:p>
    <w:p w14:paraId="41C90B73" w14:textId="77777777" w:rsidR="005D122B" w:rsidRPr="003F775F" w:rsidRDefault="005D122B" w:rsidP="6A8E0E88">
      <w:pPr>
        <w:pStyle w:val="NormalWeb"/>
        <w:jc w:val="both"/>
        <w:rPr>
          <w:rFonts w:asciiTheme="majorBidi" w:eastAsia="Arial Unicode MS" w:hAnsiTheme="majorBidi" w:cstheme="majorBidi"/>
        </w:rPr>
      </w:pPr>
      <w:r w:rsidRPr="6A8E0E88">
        <w:rPr>
          <w:rFonts w:asciiTheme="majorBidi" w:eastAsia="Arial Unicode MS" w:hAnsiTheme="majorBidi" w:cstheme="majorBidi"/>
        </w:rPr>
        <w:t>The insurance provider will adhere to the following eligibility criteria:</w:t>
      </w:r>
    </w:p>
    <w:p w14:paraId="58C90661" w14:textId="77777777" w:rsidR="005D122B" w:rsidRPr="003F775F" w:rsidRDefault="005D122B" w:rsidP="6A8E0E88">
      <w:pPr>
        <w:pStyle w:val="NormalWeb"/>
        <w:numPr>
          <w:ilvl w:val="0"/>
          <w:numId w:val="35"/>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Employee Listing</w:t>
      </w:r>
      <w:r w:rsidRPr="6A8E0E88">
        <w:rPr>
          <w:rFonts w:asciiTheme="majorBidi" w:eastAsia="Arial Unicode MS" w:hAnsiTheme="majorBidi" w:cstheme="majorBidi"/>
        </w:rPr>
        <w:t>: DRC will provide an initial list of eligible employees along with monthly updates to the insurance provider.</w:t>
      </w:r>
    </w:p>
    <w:p w14:paraId="33069BA5" w14:textId="77777777" w:rsidR="005D122B" w:rsidRPr="003F775F" w:rsidRDefault="005D122B" w:rsidP="6A8E0E88">
      <w:pPr>
        <w:pStyle w:val="NormalWeb"/>
        <w:numPr>
          <w:ilvl w:val="0"/>
          <w:numId w:val="35"/>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Responsive Change Management</w:t>
      </w:r>
      <w:r w:rsidRPr="6A8E0E88">
        <w:rPr>
          <w:rFonts w:asciiTheme="majorBidi" w:eastAsia="Arial Unicode MS" w:hAnsiTheme="majorBidi" w:cstheme="majorBidi"/>
        </w:rPr>
        <w:t>: Any additions or deletions to the employee list will be communicated promptly on an ad-hoc basis for timely enrollment or removal.</w:t>
      </w:r>
    </w:p>
    <w:p w14:paraId="1F8DCBB4"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Duration and Payment</w:t>
      </w:r>
    </w:p>
    <w:p w14:paraId="320CD621" w14:textId="2D8850AA" w:rsidR="005D122B" w:rsidRDefault="005D122B" w:rsidP="6A8E0E88">
      <w:pPr>
        <w:pStyle w:val="NormalWeb"/>
        <w:numPr>
          <w:ilvl w:val="0"/>
          <w:numId w:val="36"/>
        </w:numPr>
        <w:spacing w:beforeAutospacing="1"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Contract Duration</w:t>
      </w:r>
      <w:r w:rsidRPr="6A8E0E88">
        <w:rPr>
          <w:rFonts w:asciiTheme="majorBidi" w:eastAsia="Arial Unicode MS" w:hAnsiTheme="majorBidi" w:cstheme="majorBidi"/>
        </w:rPr>
        <w:t xml:space="preserve">: The </w:t>
      </w:r>
      <w:r w:rsidR="3DAD1F2C" w:rsidRPr="6A8E0E88">
        <w:rPr>
          <w:rFonts w:asciiTheme="majorBidi" w:eastAsia="Arial Unicode MS" w:hAnsiTheme="majorBidi" w:cstheme="majorBidi"/>
        </w:rPr>
        <w:t xml:space="preserve">Framework Agreement </w:t>
      </w:r>
      <w:r w:rsidRPr="6A8E0E88">
        <w:rPr>
          <w:rFonts w:asciiTheme="majorBidi" w:eastAsia="Arial Unicode MS" w:hAnsiTheme="majorBidi" w:cstheme="majorBidi"/>
        </w:rPr>
        <w:t xml:space="preserve">will </w:t>
      </w:r>
      <w:proofErr w:type="gramStart"/>
      <w:r w:rsidRPr="6A8E0E88">
        <w:rPr>
          <w:rFonts w:asciiTheme="majorBidi" w:eastAsia="Arial Unicode MS" w:hAnsiTheme="majorBidi" w:cstheme="majorBidi"/>
        </w:rPr>
        <w:t xml:space="preserve">span </w:t>
      </w:r>
      <w:r w:rsidR="7ECB43F1" w:rsidRPr="6A8E0E88">
        <w:rPr>
          <w:rFonts w:asciiTheme="majorBidi" w:eastAsia="Arial Unicode MS" w:hAnsiTheme="majorBidi" w:cstheme="majorBidi"/>
        </w:rPr>
        <w:t>for</w:t>
      </w:r>
      <w:proofErr w:type="gramEnd"/>
      <w:r w:rsidR="7ECB43F1" w:rsidRPr="6A8E0E88">
        <w:rPr>
          <w:rFonts w:asciiTheme="majorBidi" w:eastAsia="Arial Unicode MS" w:hAnsiTheme="majorBidi" w:cstheme="majorBidi"/>
        </w:rPr>
        <w:t xml:space="preserve"> 24 months </w:t>
      </w:r>
      <w:r w:rsidR="1E6F56D6" w:rsidRPr="6A8E0E88">
        <w:rPr>
          <w:rFonts w:asciiTheme="majorBidi" w:eastAsia="Arial Unicode MS" w:hAnsiTheme="majorBidi" w:cstheme="majorBidi"/>
        </w:rPr>
        <w:t xml:space="preserve">initially </w:t>
      </w:r>
      <w:r w:rsidR="7ECB43F1" w:rsidRPr="6A8E0E88">
        <w:rPr>
          <w:rFonts w:asciiTheme="majorBidi" w:eastAsia="Arial Unicode MS" w:hAnsiTheme="majorBidi" w:cstheme="majorBidi"/>
        </w:rPr>
        <w:t xml:space="preserve">with </w:t>
      </w:r>
      <w:r w:rsidR="7877739F" w:rsidRPr="6A8E0E88">
        <w:rPr>
          <w:rFonts w:asciiTheme="majorBidi" w:eastAsia="Arial Unicode MS" w:hAnsiTheme="majorBidi" w:cstheme="majorBidi"/>
        </w:rPr>
        <w:t>the possibility</w:t>
      </w:r>
      <w:r w:rsidR="7ECB43F1" w:rsidRPr="6A8E0E88">
        <w:rPr>
          <w:rFonts w:asciiTheme="majorBidi" w:eastAsia="Arial Unicode MS" w:hAnsiTheme="majorBidi" w:cstheme="majorBidi"/>
        </w:rPr>
        <w:t xml:space="preserve"> </w:t>
      </w:r>
      <w:proofErr w:type="gramStart"/>
      <w:r w:rsidR="7ECB43F1" w:rsidRPr="6A8E0E88">
        <w:rPr>
          <w:rFonts w:asciiTheme="majorBidi" w:eastAsia="Arial Unicode MS" w:hAnsiTheme="majorBidi" w:cstheme="majorBidi"/>
        </w:rPr>
        <w:t>for</w:t>
      </w:r>
      <w:proofErr w:type="gramEnd"/>
      <w:r w:rsidR="7ECB43F1" w:rsidRPr="6A8E0E88">
        <w:rPr>
          <w:rFonts w:asciiTheme="majorBidi" w:eastAsia="Arial Unicode MS" w:hAnsiTheme="majorBidi" w:cstheme="majorBidi"/>
        </w:rPr>
        <w:t xml:space="preserve"> </w:t>
      </w:r>
      <w:proofErr w:type="gramStart"/>
      <w:r w:rsidR="7ECB43F1" w:rsidRPr="6A8E0E88">
        <w:rPr>
          <w:rFonts w:asciiTheme="majorBidi" w:eastAsia="Arial Unicode MS" w:hAnsiTheme="majorBidi" w:cstheme="majorBidi"/>
        </w:rPr>
        <w:t>12 months</w:t>
      </w:r>
      <w:proofErr w:type="gramEnd"/>
      <w:r w:rsidR="7ECB43F1" w:rsidRPr="6A8E0E88">
        <w:rPr>
          <w:rFonts w:asciiTheme="majorBidi" w:eastAsia="Arial Unicode MS" w:hAnsiTheme="majorBidi" w:cstheme="majorBidi"/>
        </w:rPr>
        <w:t xml:space="preserve"> extension based on satisfactory performance evaluation with the service provider for procurement.</w:t>
      </w:r>
      <w:r w:rsidR="140EF5C1" w:rsidRPr="6A8E0E88">
        <w:rPr>
          <w:rFonts w:asciiTheme="majorBidi" w:eastAsia="Arial Unicode MS" w:hAnsiTheme="majorBidi" w:cstheme="majorBidi"/>
        </w:rPr>
        <w:t xml:space="preserve"> The first </w:t>
      </w:r>
      <w:proofErr w:type="gramStart"/>
      <w:r w:rsidR="140EF5C1" w:rsidRPr="6A8E0E88">
        <w:rPr>
          <w:rFonts w:asciiTheme="majorBidi" w:eastAsia="Arial Unicode MS" w:hAnsiTheme="majorBidi" w:cstheme="majorBidi"/>
        </w:rPr>
        <w:t>6 months</w:t>
      </w:r>
      <w:proofErr w:type="gramEnd"/>
      <w:r w:rsidR="140EF5C1" w:rsidRPr="6A8E0E88">
        <w:rPr>
          <w:rFonts w:asciiTheme="majorBidi" w:eastAsia="Arial Unicode MS" w:hAnsiTheme="majorBidi" w:cstheme="majorBidi"/>
        </w:rPr>
        <w:t xml:space="preserve"> period will be a service observation period. </w:t>
      </w:r>
    </w:p>
    <w:p w14:paraId="4B29DD95" w14:textId="74CD5BE9" w:rsidR="005D122B" w:rsidRPr="003F775F" w:rsidRDefault="005D122B" w:rsidP="6A8E0E88">
      <w:pPr>
        <w:pStyle w:val="NormalWeb"/>
        <w:numPr>
          <w:ilvl w:val="0"/>
          <w:numId w:val="36"/>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Payment Structure</w:t>
      </w:r>
      <w:r w:rsidRPr="6A8E0E88">
        <w:rPr>
          <w:rFonts w:asciiTheme="majorBidi" w:eastAsia="Arial Unicode MS" w:hAnsiTheme="majorBidi" w:cstheme="majorBidi"/>
        </w:rPr>
        <w:t xml:space="preserve">: Premium payments will be made </w:t>
      </w:r>
      <w:r w:rsidR="3907F504" w:rsidRPr="6A8E0E88">
        <w:rPr>
          <w:rFonts w:asciiTheme="majorBidi" w:eastAsia="Arial Unicode MS" w:hAnsiTheme="majorBidi" w:cstheme="majorBidi"/>
        </w:rPr>
        <w:t>monthly as postpaid.</w:t>
      </w:r>
    </w:p>
    <w:p w14:paraId="20266B0E" w14:textId="77777777" w:rsidR="005D122B" w:rsidRPr="003F775F" w:rsidRDefault="005D122B" w:rsidP="6A8E0E88">
      <w:pPr>
        <w:pStyle w:val="NormalWeb"/>
        <w:numPr>
          <w:ilvl w:val="0"/>
          <w:numId w:val="36"/>
        </w:numPr>
        <w:spacing w:before="100" w:beforeAutospacing="1" w:after="100" w:afterAutospacing="1" w:line="240" w:lineRule="auto"/>
        <w:jc w:val="both"/>
        <w:rPr>
          <w:rFonts w:asciiTheme="majorBidi" w:eastAsia="Arial Unicode MS" w:hAnsiTheme="majorBidi" w:cstheme="majorBidi"/>
        </w:rPr>
      </w:pPr>
      <w:r w:rsidRPr="6A8E0E88">
        <w:rPr>
          <w:rStyle w:val="Strong"/>
          <w:rFonts w:asciiTheme="majorBidi" w:eastAsia="Arial Unicode MS" w:hAnsiTheme="majorBidi" w:cstheme="majorBidi"/>
        </w:rPr>
        <w:t>Pro-</w:t>
      </w:r>
      <w:proofErr w:type="gramStart"/>
      <w:r w:rsidRPr="6A8E0E88">
        <w:rPr>
          <w:rStyle w:val="Strong"/>
          <w:rFonts w:asciiTheme="majorBidi" w:eastAsia="Arial Unicode MS" w:hAnsiTheme="majorBidi" w:cstheme="majorBidi"/>
        </w:rPr>
        <w:t>rata</w:t>
      </w:r>
      <w:proofErr w:type="gramEnd"/>
      <w:r w:rsidRPr="6A8E0E88">
        <w:rPr>
          <w:rStyle w:val="Strong"/>
          <w:rFonts w:asciiTheme="majorBidi" w:eastAsia="Arial Unicode MS" w:hAnsiTheme="majorBidi" w:cstheme="majorBidi"/>
        </w:rPr>
        <w:t xml:space="preserve"> Adjustments</w:t>
      </w:r>
      <w:r w:rsidRPr="6A8E0E88">
        <w:rPr>
          <w:rFonts w:asciiTheme="majorBidi" w:eastAsia="Arial Unicode MS" w:hAnsiTheme="majorBidi" w:cstheme="majorBidi"/>
        </w:rPr>
        <w:t>: Any changes in staff numbers will be reflected in premium adjustments calculated on a pro-</w:t>
      </w:r>
      <w:proofErr w:type="gramStart"/>
      <w:r w:rsidRPr="6A8E0E88">
        <w:rPr>
          <w:rFonts w:asciiTheme="majorBidi" w:eastAsia="Arial Unicode MS" w:hAnsiTheme="majorBidi" w:cstheme="majorBidi"/>
        </w:rPr>
        <w:t>rata</w:t>
      </w:r>
      <w:proofErr w:type="gramEnd"/>
      <w:r w:rsidRPr="6A8E0E88">
        <w:rPr>
          <w:rFonts w:asciiTheme="majorBidi" w:eastAsia="Arial Unicode MS" w:hAnsiTheme="majorBidi" w:cstheme="majorBidi"/>
        </w:rPr>
        <w:t xml:space="preserve"> basis to ensure fair billing.</w:t>
      </w:r>
    </w:p>
    <w:p w14:paraId="7CE5CE53"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Performance Requirements</w:t>
      </w:r>
    </w:p>
    <w:p w14:paraId="172948FB" w14:textId="77777777" w:rsidR="00E67B2C" w:rsidRPr="003F775F" w:rsidRDefault="00E67B2C" w:rsidP="6A8E0E88">
      <w:p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kern w:val="0"/>
          <w:lang w:eastAsia="en-US"/>
          <w14:ligatures w14:val="none"/>
        </w:rPr>
        <w:t>The insurance provider will be expected to meet the following performance metrics:</w:t>
      </w:r>
    </w:p>
    <w:p w14:paraId="25E17E5B" w14:textId="77777777" w:rsidR="00B54190" w:rsidRPr="003F775F" w:rsidRDefault="00B54190" w:rsidP="007141A1">
      <w:pPr>
        <w:numPr>
          <w:ilvl w:val="0"/>
          <w:numId w:val="40"/>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003F775F">
        <w:rPr>
          <w:rStyle w:val="Strong"/>
          <w:rFonts w:asciiTheme="majorBidi" w:eastAsia="Arial Unicode MS" w:hAnsiTheme="majorBidi" w:cstheme="majorBidi"/>
        </w:rPr>
        <w:t>Geographical Coverage</w:t>
      </w:r>
      <w:r w:rsidRPr="003F775F">
        <w:rPr>
          <w:rFonts w:asciiTheme="majorBidi" w:eastAsia="Arial Unicode MS" w:hAnsiTheme="majorBidi" w:cstheme="majorBidi"/>
        </w:rPr>
        <w:t xml:space="preserve">: The provider must demonstrate an established presence in all provinces of Afghanistan, especially in key locations such as Kabul, Ghazni, Maidan Wardak, </w:t>
      </w:r>
      <w:proofErr w:type="spellStart"/>
      <w:r w:rsidRPr="003F775F">
        <w:rPr>
          <w:rFonts w:asciiTheme="majorBidi" w:eastAsia="Arial Unicode MS" w:hAnsiTheme="majorBidi" w:cstheme="majorBidi"/>
        </w:rPr>
        <w:t>Kapsia</w:t>
      </w:r>
      <w:proofErr w:type="spellEnd"/>
      <w:r w:rsidRPr="003F775F">
        <w:rPr>
          <w:rFonts w:asciiTheme="majorBidi" w:eastAsia="Arial Unicode MS" w:hAnsiTheme="majorBidi" w:cstheme="majorBidi"/>
        </w:rPr>
        <w:t xml:space="preserve">, </w:t>
      </w:r>
      <w:proofErr w:type="spellStart"/>
      <w:r w:rsidRPr="003F775F">
        <w:rPr>
          <w:rFonts w:asciiTheme="majorBidi" w:eastAsia="Arial Unicode MS" w:hAnsiTheme="majorBidi" w:cstheme="majorBidi"/>
        </w:rPr>
        <w:t>Parwan</w:t>
      </w:r>
      <w:proofErr w:type="spellEnd"/>
      <w:r w:rsidRPr="003F775F">
        <w:rPr>
          <w:rFonts w:asciiTheme="majorBidi" w:eastAsia="Arial Unicode MS" w:hAnsiTheme="majorBidi" w:cstheme="majorBidi"/>
        </w:rPr>
        <w:t>, Nangarhar, Kunar, Nuristan, Laghman, Kandahar, Nimroz, Zabul, Herat, Farah, and Badghis. This includes having local offices or partnerships to ensure that employees in these areas have easy access to insurance services and support. Additionally, coverage in other provinces not explicitly listed is crucial, as the provider needs to be operational in case DRC staff travel and face medical issues. The insurance provider must be equipped to assist employees whenever needed.</w:t>
      </w:r>
    </w:p>
    <w:p w14:paraId="56B9333D" w14:textId="77777777" w:rsidR="00E67B2C" w:rsidRPr="003F775F" w:rsidRDefault="00E67B2C" w:rsidP="007141A1">
      <w:pPr>
        <w:numPr>
          <w:ilvl w:val="0"/>
          <w:numId w:val="40"/>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003F775F">
        <w:rPr>
          <w:rFonts w:asciiTheme="majorBidi" w:eastAsia="Arial Unicode MS" w:hAnsiTheme="majorBidi" w:cstheme="majorBidi"/>
          <w:b/>
          <w:bCs/>
          <w:kern w:val="0"/>
          <w:lang w:eastAsia="en-US"/>
          <w14:ligatures w14:val="none"/>
        </w:rPr>
        <w:t>24/7 Call Center</w:t>
      </w:r>
      <w:r w:rsidRPr="003F775F">
        <w:rPr>
          <w:rFonts w:asciiTheme="majorBidi" w:eastAsia="Arial Unicode MS" w:hAnsiTheme="majorBidi" w:cstheme="majorBidi"/>
          <w:kern w:val="0"/>
          <w:lang w:eastAsia="en-US"/>
          <w14:ligatures w14:val="none"/>
        </w:rPr>
        <w:t xml:space="preserve">: A responsive call center must be operational 24/7 to assist employees with inquiries and claims. This call center should have trained personnel who can effectively address a variety of questions related to insurance policies, claims processing, and healthcare services. </w:t>
      </w:r>
      <w:proofErr w:type="gramStart"/>
      <w:r w:rsidRPr="003F775F">
        <w:rPr>
          <w:rFonts w:asciiTheme="majorBidi" w:eastAsia="Arial Unicode MS" w:hAnsiTheme="majorBidi" w:cstheme="majorBidi"/>
          <w:kern w:val="0"/>
          <w:lang w:eastAsia="en-US"/>
          <w14:ligatures w14:val="none"/>
        </w:rPr>
        <w:t>In the event that</w:t>
      </w:r>
      <w:proofErr w:type="gramEnd"/>
      <w:r w:rsidRPr="003F775F">
        <w:rPr>
          <w:rFonts w:asciiTheme="majorBidi" w:eastAsia="Arial Unicode MS" w:hAnsiTheme="majorBidi" w:cstheme="majorBidi"/>
          <w:kern w:val="0"/>
          <w:lang w:eastAsia="en-US"/>
          <w14:ligatures w14:val="none"/>
        </w:rPr>
        <w:t xml:space="preserve"> the call center is unresponsive during operational </w:t>
      </w:r>
      <w:r w:rsidRPr="003F775F">
        <w:rPr>
          <w:rFonts w:asciiTheme="majorBidi" w:eastAsia="Arial Unicode MS" w:hAnsiTheme="majorBidi" w:cstheme="majorBidi"/>
          <w:kern w:val="0"/>
          <w:lang w:eastAsia="en-US"/>
          <w14:ligatures w14:val="none"/>
        </w:rPr>
        <w:lastRenderedPageBreak/>
        <w:t>hours, the insurance provider will be held liable for any resulting issues or delays in care. Call logs should be maintained for accountability and service improvement.</w:t>
      </w:r>
    </w:p>
    <w:p w14:paraId="19EF7E42" w14:textId="615387E3" w:rsidR="00E67B2C" w:rsidRPr="003F775F" w:rsidRDefault="00E67B2C" w:rsidP="6A8E0E88">
      <w:pPr>
        <w:numPr>
          <w:ilvl w:val="0"/>
          <w:numId w:val="40"/>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Treatment Facility Access</w:t>
      </w:r>
      <w:r w:rsidRPr="6A8E0E88">
        <w:rPr>
          <w:rFonts w:asciiTheme="majorBidi" w:eastAsia="Arial Unicode MS" w:hAnsiTheme="majorBidi" w:cstheme="majorBidi"/>
          <w:kern w:val="0"/>
          <w:lang w:eastAsia="en-US"/>
          <w14:ligatures w14:val="none"/>
        </w:rPr>
        <w:t>: The provider should ensure access to a network of reputable treatment facilities both within and outside Afghanistan. This includes hospitals, clinics, and specialized medical centers capable of handling emergencies and chronic care. The provider should outline the referral process for employees needing treatment outside the local area</w:t>
      </w:r>
      <w:r w:rsidR="0DCCDF7C" w:rsidRPr="6A8E0E88">
        <w:rPr>
          <w:rFonts w:asciiTheme="majorBidi" w:eastAsia="Arial Unicode MS" w:hAnsiTheme="majorBidi" w:cstheme="majorBidi"/>
          <w:kern w:val="0"/>
          <w:lang w:eastAsia="en-US"/>
          <w14:ligatures w14:val="none"/>
        </w:rPr>
        <w:t xml:space="preserve"> and outside of </w:t>
      </w:r>
      <w:r w:rsidR="09BE29F9" w:rsidRPr="6A8E0E88">
        <w:rPr>
          <w:rFonts w:asciiTheme="majorBidi" w:eastAsia="Arial Unicode MS" w:hAnsiTheme="majorBidi" w:cstheme="majorBidi"/>
          <w:kern w:val="0"/>
          <w:lang w:eastAsia="en-US"/>
          <w14:ligatures w14:val="none"/>
        </w:rPr>
        <w:t>the country</w:t>
      </w:r>
      <w:r w:rsidRPr="6A8E0E88">
        <w:rPr>
          <w:rFonts w:asciiTheme="majorBidi" w:eastAsia="Arial Unicode MS" w:hAnsiTheme="majorBidi" w:cstheme="majorBidi"/>
          <w:kern w:val="0"/>
          <w:lang w:eastAsia="en-US"/>
          <w14:ligatures w14:val="none"/>
        </w:rPr>
        <w:t>.</w:t>
      </w:r>
      <w:r w:rsidR="5B32E693" w:rsidRPr="6A8E0E88">
        <w:rPr>
          <w:rFonts w:asciiTheme="majorBidi" w:eastAsia="Arial Unicode MS" w:hAnsiTheme="majorBidi" w:cstheme="majorBidi"/>
          <w:kern w:val="0"/>
          <w:lang w:eastAsia="en-US"/>
          <w14:ligatures w14:val="none"/>
        </w:rPr>
        <w:t xml:space="preserve"> Based on medical referral ser</w:t>
      </w:r>
      <w:r w:rsidR="110C4F23" w:rsidRPr="6A8E0E88">
        <w:rPr>
          <w:rFonts w:asciiTheme="majorBidi" w:eastAsia="Arial Unicode MS" w:hAnsiTheme="majorBidi" w:cstheme="majorBidi"/>
          <w:kern w:val="0"/>
          <w:lang w:eastAsia="en-US"/>
          <w14:ligatures w14:val="none"/>
        </w:rPr>
        <w:t xml:space="preserve">vice provider </w:t>
      </w:r>
      <w:r w:rsidR="184D434B" w:rsidRPr="6A8E0E88">
        <w:rPr>
          <w:rFonts w:asciiTheme="majorBidi" w:eastAsia="Arial Unicode MS" w:hAnsiTheme="majorBidi" w:cstheme="majorBidi"/>
          <w:kern w:val="0"/>
          <w:lang w:eastAsia="en-US"/>
          <w14:ligatures w14:val="none"/>
        </w:rPr>
        <w:t>should be</w:t>
      </w:r>
      <w:r w:rsidR="110C4F23" w:rsidRPr="6A8E0E88">
        <w:rPr>
          <w:rFonts w:asciiTheme="majorBidi" w:eastAsia="Arial Unicode MS" w:hAnsiTheme="majorBidi" w:cstheme="majorBidi"/>
          <w:kern w:val="0"/>
          <w:lang w:eastAsia="en-US"/>
          <w14:ligatures w14:val="none"/>
        </w:rPr>
        <w:t xml:space="preserve"> able to cover the cost of treatment outside of country to Pakistan and Dubai</w:t>
      </w:r>
      <w:r w:rsidR="3D05770E" w:rsidRPr="6A8E0E88">
        <w:rPr>
          <w:rFonts w:asciiTheme="majorBidi" w:eastAsia="Arial Unicode MS" w:hAnsiTheme="majorBidi" w:cstheme="majorBidi"/>
          <w:kern w:val="0"/>
          <w:lang w:eastAsia="en-US"/>
          <w14:ligatures w14:val="none"/>
        </w:rPr>
        <w:t xml:space="preserve"> </w:t>
      </w:r>
      <w:r w:rsidR="3D05770E" w:rsidRPr="6A8E0E88">
        <w:rPr>
          <w:rFonts w:asciiTheme="majorBidi" w:eastAsia="Arial Unicode MS" w:hAnsiTheme="majorBidi" w:cstheme="majorBidi"/>
        </w:rPr>
        <w:t xml:space="preserve">as per the attached Annex A1 Technical Bid Form. </w:t>
      </w:r>
      <w:r w:rsidR="3004008D" w:rsidRPr="6A8E0E88">
        <w:rPr>
          <w:rFonts w:asciiTheme="majorBidi" w:eastAsia="Arial Unicode MS" w:hAnsiTheme="majorBidi" w:cstheme="majorBidi"/>
        </w:rPr>
        <w:t>Medical treatment coverage beyond Afghanistan to</w:t>
      </w:r>
      <w:r w:rsidR="3D05770E" w:rsidRPr="6A8E0E88">
        <w:rPr>
          <w:rFonts w:asciiTheme="majorBidi" w:eastAsia="Arial Unicode MS" w:hAnsiTheme="majorBidi" w:cstheme="majorBidi"/>
        </w:rPr>
        <w:t xml:space="preserve"> Pakistan and Dubai </w:t>
      </w:r>
      <w:r w:rsidR="3B3201D0" w:rsidRPr="6A8E0E88">
        <w:rPr>
          <w:rFonts w:asciiTheme="majorBidi" w:eastAsia="Arial Unicode MS" w:hAnsiTheme="majorBidi" w:cstheme="majorBidi"/>
        </w:rPr>
        <w:t xml:space="preserve">and other countries </w:t>
      </w:r>
      <w:r w:rsidR="3D05770E" w:rsidRPr="6A8E0E88">
        <w:rPr>
          <w:rFonts w:asciiTheme="majorBidi" w:eastAsia="Arial Unicode MS" w:hAnsiTheme="majorBidi" w:cstheme="majorBidi"/>
        </w:rPr>
        <w:t>will add more value on the technical specification of the bids.</w:t>
      </w:r>
    </w:p>
    <w:p w14:paraId="13CB6E50" w14:textId="77777777" w:rsidR="00E67B2C" w:rsidRPr="003F775F" w:rsidRDefault="00E67B2C" w:rsidP="6A8E0E88">
      <w:pPr>
        <w:numPr>
          <w:ilvl w:val="0"/>
          <w:numId w:val="40"/>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Established Partnerships</w:t>
      </w:r>
      <w:r w:rsidRPr="6A8E0E88">
        <w:rPr>
          <w:rFonts w:asciiTheme="majorBidi" w:eastAsia="Arial Unicode MS" w:hAnsiTheme="majorBidi" w:cstheme="majorBidi"/>
          <w:kern w:val="0"/>
          <w:lang w:eastAsia="en-US"/>
          <w14:ligatures w14:val="none"/>
        </w:rPr>
        <w:t>: The insurance provider should have robust collaborations with recognized laboratories, pharmacies, and hospitals. These partnerships must ensure that employees have access to quality care and medications as needed. Regular audits of partner facilities may be required to maintain standards.</w:t>
      </w:r>
    </w:p>
    <w:p w14:paraId="7E53BFB6" w14:textId="77777777" w:rsidR="00E67B2C" w:rsidRPr="003F775F" w:rsidRDefault="00E67B2C" w:rsidP="6A8E0E88">
      <w:pPr>
        <w:numPr>
          <w:ilvl w:val="0"/>
          <w:numId w:val="40"/>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Efficient Claims Process</w:t>
      </w:r>
      <w:r w:rsidRPr="6A8E0E88">
        <w:rPr>
          <w:rFonts w:asciiTheme="majorBidi" w:eastAsia="Arial Unicode MS" w:hAnsiTheme="majorBidi" w:cstheme="majorBidi"/>
          <w:kern w:val="0"/>
          <w:lang w:eastAsia="en-US"/>
          <w14:ligatures w14:val="none"/>
        </w:rPr>
        <w:t>: The provider must implement an effective and transparent refund process for medical claims. This process should include clear guidelines on how to file a claim, required documentation, and timelines for reimbursement. Regular updates to employees on the status of claims should be part of the service.</w:t>
      </w:r>
    </w:p>
    <w:p w14:paraId="6DEEA259" w14:textId="77777777" w:rsidR="00E67B2C" w:rsidRPr="003F775F" w:rsidRDefault="00E67B2C" w:rsidP="6A8E0E88">
      <w:pPr>
        <w:numPr>
          <w:ilvl w:val="0"/>
          <w:numId w:val="40"/>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Hospital Network Coverage</w:t>
      </w:r>
      <w:r w:rsidRPr="6A8E0E88">
        <w:rPr>
          <w:rFonts w:asciiTheme="majorBidi" w:eastAsia="Arial Unicode MS" w:hAnsiTheme="majorBidi" w:cstheme="majorBidi"/>
          <w:kern w:val="0"/>
          <w:lang w:eastAsia="en-US"/>
          <w14:ligatures w14:val="none"/>
        </w:rPr>
        <w:t xml:space="preserve">: The provider should maintain a wide network of hospitals across Afghanistan to ensure timely and adequate healthcare for employees. This network should include facilities equipped to handle both routine and emergency medical situations. A </w:t>
      </w:r>
      <w:proofErr w:type="gramStart"/>
      <w:r w:rsidRPr="6A8E0E88">
        <w:rPr>
          <w:rFonts w:asciiTheme="majorBidi" w:eastAsia="Arial Unicode MS" w:hAnsiTheme="majorBidi" w:cstheme="majorBidi"/>
          <w:kern w:val="0"/>
          <w:lang w:eastAsia="en-US"/>
          <w14:ligatures w14:val="none"/>
        </w:rPr>
        <w:t>directory</w:t>
      </w:r>
      <w:proofErr w:type="gramEnd"/>
      <w:r w:rsidRPr="6A8E0E88">
        <w:rPr>
          <w:rFonts w:asciiTheme="majorBidi" w:eastAsia="Arial Unicode MS" w:hAnsiTheme="majorBidi" w:cstheme="majorBidi"/>
          <w:kern w:val="0"/>
          <w:lang w:eastAsia="en-US"/>
          <w14:ligatures w14:val="none"/>
        </w:rPr>
        <w:t xml:space="preserve"> of available facilities should be provided to all employees for easy access to care.</w:t>
      </w:r>
    </w:p>
    <w:p w14:paraId="56A9132D" w14:textId="62347C88" w:rsidR="00CC512F" w:rsidRPr="003F775F" w:rsidRDefault="00CC512F" w:rsidP="6A8E0E88">
      <w:pPr>
        <w:pStyle w:val="NormalWeb"/>
        <w:jc w:val="both"/>
        <w:rPr>
          <w:rFonts w:asciiTheme="majorBidi" w:eastAsia="Arial Unicode MS" w:hAnsiTheme="majorBidi"/>
          <w:b/>
          <w:bCs/>
        </w:rPr>
      </w:pPr>
    </w:p>
    <w:p w14:paraId="58D67321" w14:textId="77777777" w:rsidR="005D122B" w:rsidRPr="003F775F" w:rsidRDefault="005D122B" w:rsidP="6A8E0E88">
      <w:pPr>
        <w:pStyle w:val="Heading3"/>
        <w:jc w:val="both"/>
        <w:rPr>
          <w:rFonts w:asciiTheme="majorBidi" w:eastAsia="Arial Unicode MS" w:hAnsiTheme="majorBidi"/>
          <w:b/>
          <w:bCs/>
          <w:color w:val="auto"/>
          <w:sz w:val="24"/>
          <w:szCs w:val="24"/>
        </w:rPr>
      </w:pPr>
      <w:r w:rsidRPr="6A8E0E88">
        <w:rPr>
          <w:rFonts w:asciiTheme="majorBidi" w:eastAsia="Arial Unicode MS" w:hAnsiTheme="majorBidi"/>
          <w:b/>
          <w:bCs/>
          <w:color w:val="auto"/>
          <w:sz w:val="24"/>
          <w:szCs w:val="24"/>
        </w:rPr>
        <w:t>Deliverables</w:t>
      </w:r>
    </w:p>
    <w:p w14:paraId="360B924E" w14:textId="77777777" w:rsidR="00DF38C3" w:rsidRPr="003F775F" w:rsidRDefault="00DF38C3" w:rsidP="6A8E0E88">
      <w:p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kern w:val="0"/>
          <w:lang w:eastAsia="en-US"/>
          <w14:ligatures w14:val="none"/>
        </w:rPr>
        <w:t xml:space="preserve">The selected insurance provider will be responsible for the following key </w:t>
      </w:r>
      <w:proofErr w:type="gramStart"/>
      <w:r w:rsidRPr="6A8E0E88">
        <w:rPr>
          <w:rFonts w:asciiTheme="majorBidi" w:eastAsia="Arial Unicode MS" w:hAnsiTheme="majorBidi" w:cstheme="majorBidi"/>
          <w:kern w:val="0"/>
          <w:lang w:eastAsia="en-US"/>
          <w14:ligatures w14:val="none"/>
        </w:rPr>
        <w:t>deliverables</w:t>
      </w:r>
      <w:proofErr w:type="gramEnd"/>
      <w:r w:rsidRPr="6A8E0E88">
        <w:rPr>
          <w:rFonts w:asciiTheme="majorBidi" w:eastAsia="Arial Unicode MS" w:hAnsiTheme="majorBidi" w:cstheme="majorBidi"/>
          <w:kern w:val="0"/>
          <w:lang w:eastAsia="en-US"/>
          <w14:ligatures w14:val="none"/>
        </w:rPr>
        <w:t>:</w:t>
      </w:r>
    </w:p>
    <w:p w14:paraId="74F88197" w14:textId="77777777" w:rsidR="00DF38C3" w:rsidRPr="003F775F" w:rsidRDefault="00DF38C3" w:rsidP="6A8E0E88">
      <w:pPr>
        <w:numPr>
          <w:ilvl w:val="0"/>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Comprehensive Coverage</w:t>
      </w:r>
      <w:r w:rsidRPr="6A8E0E88">
        <w:rPr>
          <w:rFonts w:asciiTheme="majorBidi" w:eastAsia="Arial Unicode MS" w:hAnsiTheme="majorBidi" w:cstheme="majorBidi"/>
          <w:kern w:val="0"/>
          <w:lang w:eastAsia="en-US"/>
          <w14:ligatures w14:val="none"/>
        </w:rPr>
        <w:t>:</w:t>
      </w:r>
    </w:p>
    <w:p w14:paraId="7C907417" w14:textId="77777777" w:rsidR="00DF38C3" w:rsidRPr="003F775F" w:rsidRDefault="00DF38C3" w:rsidP="6A8E0E88">
      <w:pPr>
        <w:numPr>
          <w:ilvl w:val="1"/>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kern w:val="0"/>
          <w:lang w:eastAsia="en-US"/>
          <w14:ligatures w14:val="none"/>
        </w:rPr>
        <w:t xml:space="preserve">Delivery of health insurance </w:t>
      </w:r>
      <w:proofErr w:type="gramStart"/>
      <w:r w:rsidRPr="6A8E0E88">
        <w:rPr>
          <w:rFonts w:asciiTheme="majorBidi" w:eastAsia="Arial Unicode MS" w:hAnsiTheme="majorBidi" w:cstheme="majorBidi"/>
          <w:kern w:val="0"/>
          <w:lang w:eastAsia="en-US"/>
          <w14:ligatures w14:val="none"/>
        </w:rPr>
        <w:t>coverage that</w:t>
      </w:r>
      <w:proofErr w:type="gramEnd"/>
      <w:r w:rsidRPr="6A8E0E88">
        <w:rPr>
          <w:rFonts w:asciiTheme="majorBidi" w:eastAsia="Arial Unicode MS" w:hAnsiTheme="majorBidi" w:cstheme="majorBidi"/>
          <w:kern w:val="0"/>
          <w:lang w:eastAsia="en-US"/>
          <w14:ligatures w14:val="none"/>
        </w:rPr>
        <w:t xml:space="preserve"> meets all requirements outlined in the agreed terms and conditions. This includes a wide range of medical services, preventive care, and access to reputable healthcare facilities both within and outside Afghanistan. The provider will ensure that coverage is inclusive and adaptable to the diverse needs of DRC employees.</w:t>
      </w:r>
    </w:p>
    <w:p w14:paraId="4CC28879" w14:textId="77777777" w:rsidR="00DF38C3" w:rsidRPr="003F775F" w:rsidRDefault="00DF38C3" w:rsidP="6A8E0E88">
      <w:pPr>
        <w:numPr>
          <w:ilvl w:val="0"/>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Regular Reporting</w:t>
      </w:r>
      <w:r w:rsidRPr="6A8E0E88">
        <w:rPr>
          <w:rFonts w:asciiTheme="majorBidi" w:eastAsia="Arial Unicode MS" w:hAnsiTheme="majorBidi" w:cstheme="majorBidi"/>
          <w:kern w:val="0"/>
          <w:lang w:eastAsia="en-US"/>
          <w14:ligatures w14:val="none"/>
        </w:rPr>
        <w:t>:</w:t>
      </w:r>
    </w:p>
    <w:p w14:paraId="5DFA5602" w14:textId="77777777" w:rsidR="00DF38C3" w:rsidRPr="003F775F" w:rsidRDefault="00DF38C3" w:rsidP="6A8E0E88">
      <w:pPr>
        <w:numPr>
          <w:ilvl w:val="1"/>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kern w:val="0"/>
          <w:lang w:eastAsia="en-US"/>
          <w14:ligatures w14:val="none"/>
        </w:rPr>
        <w:t>Provision of ongoing reports on a quarterly basis detailing claims statistics, coverage status, and other relevant information required by DRC management. These reports should highlight trends in claims, identify areas for improvement, and suggest actionable insights to enhance the insurance program. Timely communication of any changes in policies or coverage should also be included.</w:t>
      </w:r>
    </w:p>
    <w:p w14:paraId="67C27293" w14:textId="77777777" w:rsidR="00DF38C3" w:rsidRPr="003F775F" w:rsidRDefault="00DF38C3" w:rsidP="6A8E0E88">
      <w:pPr>
        <w:numPr>
          <w:ilvl w:val="0"/>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Employee Engagement Sessions</w:t>
      </w:r>
      <w:r w:rsidRPr="6A8E0E88">
        <w:rPr>
          <w:rFonts w:asciiTheme="majorBidi" w:eastAsia="Arial Unicode MS" w:hAnsiTheme="majorBidi" w:cstheme="majorBidi"/>
          <w:kern w:val="0"/>
          <w:lang w:eastAsia="en-US"/>
          <w14:ligatures w14:val="none"/>
        </w:rPr>
        <w:t>:</w:t>
      </w:r>
    </w:p>
    <w:p w14:paraId="29B2682A" w14:textId="77777777" w:rsidR="00DF38C3" w:rsidRPr="003F775F" w:rsidRDefault="00DF38C3" w:rsidP="6A8E0E88">
      <w:pPr>
        <w:numPr>
          <w:ilvl w:val="1"/>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kern w:val="0"/>
          <w:lang w:eastAsia="en-US"/>
          <w14:ligatures w14:val="none"/>
        </w:rPr>
        <w:t xml:space="preserve">Facilitation of regular awareness sessions for employees to educate them about their insurance coverage, claims processes, and available health services. These sessions should be interactive, allowing employees to ask questions, share concerns, and </w:t>
      </w:r>
      <w:r w:rsidRPr="6A8E0E88">
        <w:rPr>
          <w:rFonts w:asciiTheme="majorBidi" w:eastAsia="Arial Unicode MS" w:hAnsiTheme="majorBidi" w:cstheme="majorBidi"/>
          <w:kern w:val="0"/>
          <w:lang w:eastAsia="en-US"/>
          <w14:ligatures w14:val="none"/>
        </w:rPr>
        <w:lastRenderedPageBreak/>
        <w:t>receive personalized guidance. Moreover, the provider should create easy-to-understand materials and resources that employees can refer to as needed.</w:t>
      </w:r>
    </w:p>
    <w:p w14:paraId="3C52E947" w14:textId="77777777" w:rsidR="00DF38C3" w:rsidRPr="003F775F" w:rsidRDefault="00DF38C3" w:rsidP="6A8E0E88">
      <w:pPr>
        <w:numPr>
          <w:ilvl w:val="0"/>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Claims Support Services</w:t>
      </w:r>
      <w:r w:rsidRPr="6A8E0E88">
        <w:rPr>
          <w:rFonts w:asciiTheme="majorBidi" w:eastAsia="Arial Unicode MS" w:hAnsiTheme="majorBidi" w:cstheme="majorBidi"/>
          <w:kern w:val="0"/>
          <w:lang w:eastAsia="en-US"/>
          <w14:ligatures w14:val="none"/>
        </w:rPr>
        <w:t>:</w:t>
      </w:r>
    </w:p>
    <w:p w14:paraId="53CC1059" w14:textId="5E313567" w:rsidR="00DF38C3" w:rsidRPr="003F775F" w:rsidRDefault="3A8ED382" w:rsidP="6A8E0E88">
      <w:pPr>
        <w:numPr>
          <w:ilvl w:val="1"/>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proofErr w:type="gramStart"/>
      <w:r w:rsidRPr="6A8E0E88">
        <w:rPr>
          <w:rFonts w:asciiTheme="majorBidi" w:eastAsia="Arial Unicode MS" w:hAnsiTheme="majorBidi" w:cstheme="majorBidi"/>
          <w:kern w:val="0"/>
          <w:lang w:eastAsia="en-US"/>
          <w14:ligatures w14:val="none"/>
        </w:rPr>
        <w:t>Establishing</w:t>
      </w:r>
      <w:proofErr w:type="gramEnd"/>
      <w:r w:rsidR="00DF38C3" w:rsidRPr="6A8E0E88">
        <w:rPr>
          <w:rFonts w:asciiTheme="majorBidi" w:eastAsia="Arial Unicode MS" w:hAnsiTheme="majorBidi" w:cstheme="majorBidi"/>
          <w:kern w:val="0"/>
          <w:lang w:eastAsia="en-US"/>
          <w14:ligatures w14:val="none"/>
        </w:rPr>
        <w:t xml:space="preserve"> a dedicated support team to assist employees in navigating the claims process, ensuring they receive prompt and efficient service. This includes </w:t>
      </w:r>
      <w:proofErr w:type="gramStart"/>
      <w:r w:rsidR="00DF38C3" w:rsidRPr="6A8E0E88">
        <w:rPr>
          <w:rFonts w:asciiTheme="majorBidi" w:eastAsia="Arial Unicode MS" w:hAnsiTheme="majorBidi" w:cstheme="majorBidi"/>
          <w:kern w:val="0"/>
          <w:lang w:eastAsia="en-US"/>
          <w14:ligatures w14:val="none"/>
        </w:rPr>
        <w:t>providing assistance</w:t>
      </w:r>
      <w:proofErr w:type="gramEnd"/>
      <w:r w:rsidR="00DF38C3" w:rsidRPr="6A8E0E88">
        <w:rPr>
          <w:rFonts w:asciiTheme="majorBidi" w:eastAsia="Arial Unicode MS" w:hAnsiTheme="majorBidi" w:cstheme="majorBidi"/>
          <w:kern w:val="0"/>
          <w:lang w:eastAsia="en-US"/>
          <w14:ligatures w14:val="none"/>
        </w:rPr>
        <w:t xml:space="preserve"> with filling out </w:t>
      </w:r>
      <w:r w:rsidR="00286AA2" w:rsidRPr="6A8E0E88">
        <w:rPr>
          <w:rFonts w:asciiTheme="majorBidi" w:eastAsia="Arial Unicode MS" w:hAnsiTheme="majorBidi" w:cstheme="majorBidi"/>
          <w:kern w:val="0"/>
          <w:lang w:eastAsia="en-US"/>
          <w14:ligatures w14:val="none"/>
        </w:rPr>
        <w:t>claim</w:t>
      </w:r>
      <w:r w:rsidR="00DF38C3" w:rsidRPr="6A8E0E88">
        <w:rPr>
          <w:rFonts w:asciiTheme="majorBidi" w:eastAsia="Arial Unicode MS" w:hAnsiTheme="majorBidi" w:cstheme="majorBidi"/>
          <w:kern w:val="0"/>
          <w:lang w:eastAsia="en-US"/>
          <w14:ligatures w14:val="none"/>
        </w:rPr>
        <w:t xml:space="preserve"> forms, understanding required documentation, and offering personalized follow-up on claim statuses.</w:t>
      </w:r>
    </w:p>
    <w:p w14:paraId="569C1214" w14:textId="77777777" w:rsidR="00DF38C3" w:rsidRPr="003F775F" w:rsidRDefault="00DF38C3" w:rsidP="6A8E0E88">
      <w:pPr>
        <w:numPr>
          <w:ilvl w:val="0"/>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b/>
          <w:bCs/>
          <w:kern w:val="0"/>
          <w:lang w:eastAsia="en-US"/>
          <w14:ligatures w14:val="none"/>
        </w:rPr>
        <w:t>Feedback Mechanism</w:t>
      </w:r>
      <w:r w:rsidRPr="6A8E0E88">
        <w:rPr>
          <w:rFonts w:asciiTheme="majorBidi" w:eastAsia="Arial Unicode MS" w:hAnsiTheme="majorBidi" w:cstheme="majorBidi"/>
          <w:kern w:val="0"/>
          <w:lang w:eastAsia="en-US"/>
          <w14:ligatures w14:val="none"/>
        </w:rPr>
        <w:t>:</w:t>
      </w:r>
    </w:p>
    <w:p w14:paraId="3C6E6ABF" w14:textId="3A2E659C" w:rsidR="00DF38C3" w:rsidRPr="003F775F" w:rsidRDefault="00DF38C3" w:rsidP="6A8E0E88">
      <w:pPr>
        <w:numPr>
          <w:ilvl w:val="1"/>
          <w:numId w:val="42"/>
        </w:numPr>
        <w:spacing w:before="100" w:beforeAutospacing="1" w:after="100" w:afterAutospacing="1" w:line="240" w:lineRule="auto"/>
        <w:jc w:val="both"/>
        <w:rPr>
          <w:rFonts w:asciiTheme="majorBidi" w:eastAsia="Arial Unicode MS" w:hAnsiTheme="majorBidi" w:cstheme="majorBidi"/>
          <w:kern w:val="0"/>
          <w:lang w:eastAsia="en-US"/>
          <w14:ligatures w14:val="none"/>
        </w:rPr>
      </w:pPr>
      <w:r w:rsidRPr="6A8E0E88">
        <w:rPr>
          <w:rFonts w:asciiTheme="majorBidi" w:eastAsia="Arial Unicode MS" w:hAnsiTheme="majorBidi" w:cstheme="majorBidi"/>
          <w:kern w:val="0"/>
          <w:lang w:eastAsia="en-US"/>
          <w14:ligatures w14:val="none"/>
        </w:rPr>
        <w:t xml:space="preserve">Implementation of a feedback mechanism that allows employees to express their experiences and suggestions regarding </w:t>
      </w:r>
      <w:r w:rsidR="129B9A7E" w:rsidRPr="6A8E0E88">
        <w:rPr>
          <w:rFonts w:asciiTheme="majorBidi" w:eastAsia="Arial Unicode MS" w:hAnsiTheme="majorBidi" w:cstheme="majorBidi"/>
          <w:kern w:val="0"/>
          <w:lang w:eastAsia="en-US"/>
          <w14:ligatures w14:val="none"/>
        </w:rPr>
        <w:t>insurance</w:t>
      </w:r>
      <w:r w:rsidRPr="6A8E0E88">
        <w:rPr>
          <w:rFonts w:asciiTheme="majorBidi" w:eastAsia="Arial Unicode MS" w:hAnsiTheme="majorBidi" w:cstheme="majorBidi"/>
          <w:kern w:val="0"/>
          <w:lang w:eastAsia="en-US"/>
          <w14:ligatures w14:val="none"/>
        </w:rPr>
        <w:t xml:space="preserve"> services. The provider should regularly review this feedback to improve </w:t>
      </w:r>
      <w:proofErr w:type="gramStart"/>
      <w:r w:rsidRPr="6A8E0E88">
        <w:rPr>
          <w:rFonts w:asciiTheme="majorBidi" w:eastAsia="Arial Unicode MS" w:hAnsiTheme="majorBidi" w:cstheme="majorBidi"/>
          <w:kern w:val="0"/>
          <w:lang w:eastAsia="en-US"/>
          <w14:ligatures w14:val="none"/>
        </w:rPr>
        <w:t>service delivery</w:t>
      </w:r>
      <w:proofErr w:type="gramEnd"/>
      <w:r w:rsidRPr="6A8E0E88">
        <w:rPr>
          <w:rFonts w:asciiTheme="majorBidi" w:eastAsia="Arial Unicode MS" w:hAnsiTheme="majorBidi" w:cstheme="majorBidi"/>
          <w:kern w:val="0"/>
          <w:lang w:eastAsia="en-US"/>
          <w14:ligatures w14:val="none"/>
        </w:rPr>
        <w:t xml:space="preserve"> and address any concerns raised by employees.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589"/>
      </w:tblGrid>
      <w:tr w:rsidR="00286AA2" w:rsidRPr="003F775F" w14:paraId="2FDE7CEC" w14:textId="77777777" w:rsidTr="6A8E0E88">
        <w:trPr>
          <w:trHeight w:val="730"/>
        </w:trPr>
        <w:tc>
          <w:tcPr>
            <w:tcW w:w="9178" w:type="dxa"/>
            <w:gridSpan w:val="2"/>
          </w:tcPr>
          <w:p w14:paraId="73020749" w14:textId="77777777" w:rsidR="00C47FED" w:rsidRPr="003F775F" w:rsidRDefault="689E5904" w:rsidP="6A8E0E88">
            <w:pPr>
              <w:jc w:val="both"/>
              <w:rPr>
                <w:rFonts w:asciiTheme="majorBidi" w:eastAsia="Arial Unicode MS" w:hAnsiTheme="majorBidi" w:cstheme="majorBidi"/>
                <w:b/>
                <w:bCs/>
              </w:rPr>
            </w:pPr>
            <w:r w:rsidRPr="6A8E0E88">
              <w:rPr>
                <w:rFonts w:asciiTheme="majorBidi" w:eastAsia="Arial Unicode MS" w:hAnsiTheme="majorBidi" w:cstheme="majorBidi"/>
                <w:b/>
                <w:bCs/>
              </w:rPr>
              <w:t>Signed By:</w:t>
            </w:r>
          </w:p>
        </w:tc>
      </w:tr>
      <w:tr w:rsidR="00286AA2" w:rsidRPr="003F775F" w14:paraId="5EB49B59" w14:textId="77777777" w:rsidTr="6A8E0E88">
        <w:trPr>
          <w:trHeight w:val="730"/>
        </w:trPr>
        <w:tc>
          <w:tcPr>
            <w:tcW w:w="4589" w:type="dxa"/>
          </w:tcPr>
          <w:p w14:paraId="056B37E3" w14:textId="77777777" w:rsidR="00C47FED" w:rsidRPr="003F775F" w:rsidRDefault="689E5904" w:rsidP="6A8E0E88">
            <w:pPr>
              <w:jc w:val="both"/>
              <w:rPr>
                <w:rFonts w:asciiTheme="majorBidi" w:eastAsia="Arial Unicode MS" w:hAnsiTheme="majorBidi" w:cstheme="majorBidi"/>
              </w:rPr>
            </w:pPr>
            <w:r w:rsidRPr="6A8E0E88">
              <w:rPr>
                <w:rFonts w:asciiTheme="majorBidi" w:eastAsia="Arial Unicode MS" w:hAnsiTheme="majorBidi" w:cstheme="majorBidi"/>
              </w:rPr>
              <w:t>Name:</w:t>
            </w:r>
          </w:p>
        </w:tc>
        <w:tc>
          <w:tcPr>
            <w:tcW w:w="4589" w:type="dxa"/>
          </w:tcPr>
          <w:p w14:paraId="7D4BC43F" w14:textId="77777777" w:rsidR="00C47FED" w:rsidRPr="003F775F" w:rsidRDefault="00C47FED" w:rsidP="6A8E0E88">
            <w:pPr>
              <w:jc w:val="both"/>
              <w:rPr>
                <w:rFonts w:asciiTheme="majorBidi" w:eastAsia="Arial Unicode MS" w:hAnsiTheme="majorBidi" w:cstheme="majorBidi"/>
              </w:rPr>
            </w:pPr>
          </w:p>
        </w:tc>
      </w:tr>
      <w:tr w:rsidR="00286AA2" w:rsidRPr="003F775F" w14:paraId="38291C95" w14:textId="77777777" w:rsidTr="6A8E0E88">
        <w:trPr>
          <w:trHeight w:val="730"/>
        </w:trPr>
        <w:tc>
          <w:tcPr>
            <w:tcW w:w="4589" w:type="dxa"/>
          </w:tcPr>
          <w:p w14:paraId="51B885EA" w14:textId="77777777" w:rsidR="00C47FED" w:rsidRPr="003F775F" w:rsidRDefault="689E5904" w:rsidP="6A8E0E88">
            <w:pPr>
              <w:jc w:val="both"/>
              <w:rPr>
                <w:rFonts w:asciiTheme="majorBidi" w:eastAsia="Arial Unicode MS" w:hAnsiTheme="majorBidi" w:cstheme="majorBidi"/>
              </w:rPr>
            </w:pPr>
            <w:r w:rsidRPr="6A8E0E88">
              <w:rPr>
                <w:rFonts w:asciiTheme="majorBidi" w:eastAsia="Arial Unicode MS" w:hAnsiTheme="majorBidi" w:cstheme="majorBidi"/>
              </w:rPr>
              <w:t>Position:</w:t>
            </w:r>
          </w:p>
        </w:tc>
        <w:tc>
          <w:tcPr>
            <w:tcW w:w="4589" w:type="dxa"/>
          </w:tcPr>
          <w:p w14:paraId="2EF64105" w14:textId="77777777" w:rsidR="00C47FED" w:rsidRPr="003F775F" w:rsidRDefault="00C47FED" w:rsidP="6A8E0E88">
            <w:pPr>
              <w:jc w:val="both"/>
              <w:rPr>
                <w:rFonts w:asciiTheme="majorBidi" w:eastAsia="Arial Unicode MS" w:hAnsiTheme="majorBidi" w:cstheme="majorBidi"/>
              </w:rPr>
            </w:pPr>
          </w:p>
        </w:tc>
      </w:tr>
      <w:tr w:rsidR="00286AA2" w:rsidRPr="003F775F" w14:paraId="12698652" w14:textId="77777777" w:rsidTr="6A8E0E88">
        <w:trPr>
          <w:trHeight w:val="751"/>
        </w:trPr>
        <w:tc>
          <w:tcPr>
            <w:tcW w:w="4589" w:type="dxa"/>
          </w:tcPr>
          <w:p w14:paraId="1C3A49B6" w14:textId="77777777" w:rsidR="00C47FED" w:rsidRPr="003F775F" w:rsidRDefault="689E5904" w:rsidP="6A8E0E88">
            <w:pPr>
              <w:jc w:val="both"/>
              <w:rPr>
                <w:rFonts w:asciiTheme="majorBidi" w:eastAsia="Arial Unicode MS" w:hAnsiTheme="majorBidi" w:cstheme="majorBidi"/>
              </w:rPr>
            </w:pPr>
            <w:r w:rsidRPr="6A8E0E88">
              <w:rPr>
                <w:rFonts w:asciiTheme="majorBidi" w:eastAsia="Arial Unicode MS" w:hAnsiTheme="majorBidi" w:cstheme="majorBidi"/>
              </w:rPr>
              <w:t>Company Name:</w:t>
            </w:r>
          </w:p>
        </w:tc>
        <w:tc>
          <w:tcPr>
            <w:tcW w:w="4589" w:type="dxa"/>
          </w:tcPr>
          <w:p w14:paraId="032A8CD5" w14:textId="77777777" w:rsidR="00C47FED" w:rsidRPr="003F775F" w:rsidRDefault="00C47FED" w:rsidP="6A8E0E88">
            <w:pPr>
              <w:jc w:val="both"/>
              <w:rPr>
                <w:rFonts w:asciiTheme="majorBidi" w:eastAsia="Arial Unicode MS" w:hAnsiTheme="majorBidi" w:cstheme="majorBidi"/>
              </w:rPr>
            </w:pPr>
          </w:p>
        </w:tc>
      </w:tr>
      <w:tr w:rsidR="00286AA2" w:rsidRPr="003F775F" w14:paraId="1CC72146" w14:textId="77777777" w:rsidTr="6A8E0E88">
        <w:trPr>
          <w:trHeight w:val="730"/>
        </w:trPr>
        <w:tc>
          <w:tcPr>
            <w:tcW w:w="4589" w:type="dxa"/>
          </w:tcPr>
          <w:p w14:paraId="7552C171" w14:textId="77777777" w:rsidR="00C47FED" w:rsidRPr="003F775F" w:rsidRDefault="689E5904" w:rsidP="6A8E0E88">
            <w:pPr>
              <w:jc w:val="both"/>
              <w:rPr>
                <w:rFonts w:asciiTheme="majorBidi" w:eastAsia="Arial Unicode MS" w:hAnsiTheme="majorBidi" w:cstheme="majorBidi"/>
              </w:rPr>
            </w:pPr>
            <w:r w:rsidRPr="6A8E0E88">
              <w:rPr>
                <w:rFonts w:asciiTheme="majorBidi" w:eastAsia="Arial Unicode MS" w:hAnsiTheme="majorBidi" w:cstheme="majorBidi"/>
              </w:rPr>
              <w:t>Date:</w:t>
            </w:r>
          </w:p>
        </w:tc>
        <w:tc>
          <w:tcPr>
            <w:tcW w:w="4589" w:type="dxa"/>
          </w:tcPr>
          <w:p w14:paraId="02D4121A" w14:textId="77777777" w:rsidR="00C47FED" w:rsidRPr="003F775F" w:rsidRDefault="00C47FED" w:rsidP="6A8E0E88">
            <w:pPr>
              <w:jc w:val="both"/>
              <w:rPr>
                <w:rFonts w:asciiTheme="majorBidi" w:eastAsia="Arial Unicode MS" w:hAnsiTheme="majorBidi" w:cstheme="majorBidi"/>
              </w:rPr>
            </w:pPr>
          </w:p>
        </w:tc>
      </w:tr>
      <w:tr w:rsidR="00C47FED" w:rsidRPr="003F775F" w14:paraId="0CC0DE0D" w14:textId="77777777" w:rsidTr="6A8E0E88">
        <w:trPr>
          <w:trHeight w:val="730"/>
        </w:trPr>
        <w:tc>
          <w:tcPr>
            <w:tcW w:w="4589" w:type="dxa"/>
          </w:tcPr>
          <w:p w14:paraId="1E544C42" w14:textId="77777777" w:rsidR="00C47FED" w:rsidRPr="003F775F" w:rsidRDefault="689E5904" w:rsidP="6A8E0E88">
            <w:pPr>
              <w:jc w:val="both"/>
              <w:rPr>
                <w:rFonts w:asciiTheme="majorBidi" w:eastAsia="Arial Unicode MS" w:hAnsiTheme="majorBidi" w:cstheme="majorBidi"/>
              </w:rPr>
            </w:pPr>
            <w:r w:rsidRPr="6A8E0E88">
              <w:rPr>
                <w:rFonts w:asciiTheme="majorBidi" w:eastAsia="Arial Unicode MS" w:hAnsiTheme="majorBidi" w:cstheme="majorBidi"/>
              </w:rPr>
              <w:t>Sign:</w:t>
            </w:r>
          </w:p>
        </w:tc>
        <w:tc>
          <w:tcPr>
            <w:tcW w:w="4589" w:type="dxa"/>
          </w:tcPr>
          <w:p w14:paraId="22FE3195" w14:textId="77777777" w:rsidR="00C47FED" w:rsidRPr="003F775F" w:rsidRDefault="00C47FED" w:rsidP="6A8E0E88">
            <w:pPr>
              <w:jc w:val="both"/>
              <w:rPr>
                <w:rFonts w:asciiTheme="majorBidi" w:eastAsia="Arial Unicode MS" w:hAnsiTheme="majorBidi" w:cstheme="majorBidi"/>
              </w:rPr>
            </w:pPr>
          </w:p>
        </w:tc>
      </w:tr>
    </w:tbl>
    <w:p w14:paraId="5E133FAF" w14:textId="77777777" w:rsidR="00A42A6D" w:rsidRPr="003F775F" w:rsidRDefault="00A42A6D" w:rsidP="6A8E0E88">
      <w:pPr>
        <w:jc w:val="both"/>
        <w:rPr>
          <w:rFonts w:asciiTheme="majorBidi" w:eastAsia="Arial Unicode MS" w:hAnsiTheme="majorBidi" w:cstheme="majorBidi"/>
        </w:rPr>
      </w:pPr>
    </w:p>
    <w:sectPr w:rsidR="00A42A6D" w:rsidRPr="003F775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59260" w14:textId="77777777" w:rsidR="00DF439C" w:rsidRDefault="00DF439C" w:rsidP="000442C7">
      <w:pPr>
        <w:spacing w:after="0" w:line="240" w:lineRule="auto"/>
      </w:pPr>
      <w:r>
        <w:separator/>
      </w:r>
    </w:p>
  </w:endnote>
  <w:endnote w:type="continuationSeparator" w:id="0">
    <w:p w14:paraId="01246BE6" w14:textId="77777777" w:rsidR="00DF439C" w:rsidRDefault="00DF439C" w:rsidP="00044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B1784" w14:textId="77777777" w:rsidR="002F4F40" w:rsidRDefault="009D456A">
    <w:pPr>
      <w:pStyle w:val="Footer"/>
    </w:pPr>
    <w:r>
      <w:rPr>
        <w:noProof/>
      </w:rPr>
      <w:drawing>
        <wp:anchor distT="0" distB="0" distL="114300" distR="114300" simplePos="0" relativeHeight="251659264" behindDoc="1" locked="0" layoutInCell="1" allowOverlap="1" wp14:anchorId="4C786228" wp14:editId="415A7F09">
          <wp:simplePos x="0" y="0"/>
          <wp:positionH relativeFrom="column">
            <wp:posOffset>3905573</wp:posOffset>
          </wp:positionH>
          <wp:positionV relativeFrom="paragraph">
            <wp:posOffset>-219484</wp:posOffset>
          </wp:positionV>
          <wp:extent cx="659862" cy="659862"/>
          <wp:effectExtent l="0" t="0" r="635" b="635"/>
          <wp:wrapNone/>
          <wp:docPr id="21206680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668087" name="Picture 2120668087"/>
                  <pic:cNvPicPr/>
                </pic:nvPicPr>
                <pic:blipFill>
                  <a:blip r:embed="rId1">
                    <a:extLst>
                      <a:ext uri="{28A0092B-C50C-407E-A947-70E740481C1C}">
                        <a14:useLocalDpi xmlns:a14="http://schemas.microsoft.com/office/drawing/2010/main" val="0"/>
                      </a:ext>
                    </a:extLst>
                  </a:blip>
                  <a:stretch>
                    <a:fillRect/>
                  </a:stretch>
                </pic:blipFill>
                <pic:spPr>
                  <a:xfrm>
                    <a:off x="0" y="0"/>
                    <a:ext cx="678689" cy="67868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6745" w14:textId="77777777" w:rsidR="00DF439C" w:rsidRDefault="00DF439C" w:rsidP="000442C7">
      <w:pPr>
        <w:spacing w:after="0" w:line="240" w:lineRule="auto"/>
      </w:pPr>
      <w:r>
        <w:separator/>
      </w:r>
    </w:p>
  </w:footnote>
  <w:footnote w:type="continuationSeparator" w:id="0">
    <w:p w14:paraId="294B5B03" w14:textId="77777777" w:rsidR="00DF439C" w:rsidRDefault="00DF439C" w:rsidP="000442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4E9E" w14:textId="77777777" w:rsidR="000442C7" w:rsidRDefault="000442C7">
    <w:pPr>
      <w:pStyle w:val="Header"/>
    </w:pPr>
    <w:r>
      <w:rPr>
        <w:noProof/>
      </w:rPr>
      <w:drawing>
        <wp:anchor distT="0" distB="0" distL="114300" distR="114300" simplePos="0" relativeHeight="251658240" behindDoc="0" locked="0" layoutInCell="1" allowOverlap="1" wp14:anchorId="1B5D38AD" wp14:editId="62540609">
          <wp:simplePos x="0" y="0"/>
          <wp:positionH relativeFrom="column">
            <wp:posOffset>-635635</wp:posOffset>
          </wp:positionH>
          <wp:positionV relativeFrom="paragraph">
            <wp:posOffset>-302260</wp:posOffset>
          </wp:positionV>
          <wp:extent cx="1290955" cy="589915"/>
          <wp:effectExtent l="0" t="0" r="4445" b="0"/>
          <wp:wrapSquare wrapText="bothSides"/>
          <wp:docPr id="3" name="Picture 2">
            <a:extLst xmlns:a="http://schemas.openxmlformats.org/drawingml/2006/main">
              <a:ext uri="{FF2B5EF4-FFF2-40B4-BE49-F238E27FC236}">
                <a16:creationId xmlns:a16="http://schemas.microsoft.com/office/drawing/2014/main" id="{F4501F08-8212-4243-9188-169C42877A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F4501F08-8212-4243-9188-169C42877A0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90955" cy="589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22730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5143B"/>
    <w:multiLevelType w:val="multilevel"/>
    <w:tmpl w:val="AE940E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0D5B11"/>
    <w:multiLevelType w:val="multilevel"/>
    <w:tmpl w:val="BB5EA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4B2CF3"/>
    <w:multiLevelType w:val="multilevel"/>
    <w:tmpl w:val="348E9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FE7232"/>
    <w:multiLevelType w:val="multilevel"/>
    <w:tmpl w:val="C818C4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8235474"/>
    <w:multiLevelType w:val="multilevel"/>
    <w:tmpl w:val="7B863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0D0F25C6"/>
    <w:multiLevelType w:val="multilevel"/>
    <w:tmpl w:val="ACC0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117DD6"/>
    <w:multiLevelType w:val="multilevel"/>
    <w:tmpl w:val="B97EC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C826F0"/>
    <w:multiLevelType w:val="multilevel"/>
    <w:tmpl w:val="1EF27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595BD3"/>
    <w:multiLevelType w:val="multilevel"/>
    <w:tmpl w:val="D1BA4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CB24F2"/>
    <w:multiLevelType w:val="multilevel"/>
    <w:tmpl w:val="3A206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A92C73"/>
    <w:multiLevelType w:val="multilevel"/>
    <w:tmpl w:val="F5D4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102673"/>
    <w:multiLevelType w:val="multilevel"/>
    <w:tmpl w:val="6C183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24" w15:restartNumberingAfterBreak="0">
    <w:nsid w:val="49D70A65"/>
    <w:multiLevelType w:val="multilevel"/>
    <w:tmpl w:val="ED5E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EC9B0B"/>
    <w:multiLevelType w:val="hybridMultilevel"/>
    <w:tmpl w:val="A358E53C"/>
    <w:lvl w:ilvl="0" w:tplc="AF340120">
      <w:start w:val="1"/>
      <w:numFmt w:val="bullet"/>
      <w:lvlText w:val=""/>
      <w:lvlJc w:val="left"/>
      <w:pPr>
        <w:ind w:left="720" w:hanging="360"/>
      </w:pPr>
      <w:rPr>
        <w:rFonts w:ascii="Symbol" w:hAnsi="Symbol" w:hint="default"/>
      </w:rPr>
    </w:lvl>
    <w:lvl w:ilvl="1" w:tplc="78F6D90A">
      <w:start w:val="1"/>
      <w:numFmt w:val="bullet"/>
      <w:lvlText w:val="o"/>
      <w:lvlJc w:val="left"/>
      <w:pPr>
        <w:ind w:left="1440" w:hanging="360"/>
      </w:pPr>
      <w:rPr>
        <w:rFonts w:ascii="Courier New" w:hAnsi="Courier New" w:hint="default"/>
      </w:rPr>
    </w:lvl>
    <w:lvl w:ilvl="2" w:tplc="F006B78E">
      <w:start w:val="1"/>
      <w:numFmt w:val="bullet"/>
      <w:lvlText w:val=""/>
      <w:lvlJc w:val="left"/>
      <w:pPr>
        <w:ind w:left="2160" w:hanging="360"/>
      </w:pPr>
      <w:rPr>
        <w:rFonts w:ascii="Wingdings" w:hAnsi="Wingdings" w:hint="default"/>
      </w:rPr>
    </w:lvl>
    <w:lvl w:ilvl="3" w:tplc="3F506D0E">
      <w:start w:val="1"/>
      <w:numFmt w:val="bullet"/>
      <w:lvlText w:val=""/>
      <w:lvlJc w:val="left"/>
      <w:pPr>
        <w:ind w:left="2880" w:hanging="360"/>
      </w:pPr>
      <w:rPr>
        <w:rFonts w:ascii="Symbol" w:hAnsi="Symbol" w:hint="default"/>
      </w:rPr>
    </w:lvl>
    <w:lvl w:ilvl="4" w:tplc="2E0A8A28">
      <w:start w:val="1"/>
      <w:numFmt w:val="bullet"/>
      <w:lvlText w:val="o"/>
      <w:lvlJc w:val="left"/>
      <w:pPr>
        <w:ind w:left="3600" w:hanging="360"/>
      </w:pPr>
      <w:rPr>
        <w:rFonts w:ascii="Courier New" w:hAnsi="Courier New" w:hint="default"/>
      </w:rPr>
    </w:lvl>
    <w:lvl w:ilvl="5" w:tplc="94561C8E">
      <w:start w:val="1"/>
      <w:numFmt w:val="bullet"/>
      <w:lvlText w:val=""/>
      <w:lvlJc w:val="left"/>
      <w:pPr>
        <w:ind w:left="4320" w:hanging="360"/>
      </w:pPr>
      <w:rPr>
        <w:rFonts w:ascii="Wingdings" w:hAnsi="Wingdings" w:hint="default"/>
      </w:rPr>
    </w:lvl>
    <w:lvl w:ilvl="6" w:tplc="F8B008C2">
      <w:start w:val="1"/>
      <w:numFmt w:val="bullet"/>
      <w:lvlText w:val=""/>
      <w:lvlJc w:val="left"/>
      <w:pPr>
        <w:ind w:left="5040" w:hanging="360"/>
      </w:pPr>
      <w:rPr>
        <w:rFonts w:ascii="Symbol" w:hAnsi="Symbol" w:hint="default"/>
      </w:rPr>
    </w:lvl>
    <w:lvl w:ilvl="7" w:tplc="6E84477A">
      <w:start w:val="1"/>
      <w:numFmt w:val="bullet"/>
      <w:lvlText w:val="o"/>
      <w:lvlJc w:val="left"/>
      <w:pPr>
        <w:ind w:left="5760" w:hanging="360"/>
      </w:pPr>
      <w:rPr>
        <w:rFonts w:ascii="Courier New" w:hAnsi="Courier New" w:hint="default"/>
      </w:rPr>
    </w:lvl>
    <w:lvl w:ilvl="8" w:tplc="999C8C20">
      <w:start w:val="1"/>
      <w:numFmt w:val="bullet"/>
      <w:lvlText w:val=""/>
      <w:lvlJc w:val="left"/>
      <w:pPr>
        <w:ind w:left="6480" w:hanging="360"/>
      </w:pPr>
      <w:rPr>
        <w:rFonts w:ascii="Wingdings" w:hAnsi="Wingdings" w:hint="default"/>
      </w:rPr>
    </w:lvl>
  </w:abstractNum>
  <w:abstractNum w:abstractNumId="26" w15:restartNumberingAfterBreak="0">
    <w:nsid w:val="505B70E1"/>
    <w:multiLevelType w:val="multilevel"/>
    <w:tmpl w:val="55C4A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0FC39B"/>
    <w:multiLevelType w:val="hybridMultilevel"/>
    <w:tmpl w:val="476C4864"/>
    <w:lvl w:ilvl="0" w:tplc="734A412C">
      <w:start w:val="1"/>
      <w:numFmt w:val="bullet"/>
      <w:lvlText w:val=""/>
      <w:lvlJc w:val="left"/>
      <w:pPr>
        <w:ind w:left="720" w:hanging="360"/>
      </w:pPr>
      <w:rPr>
        <w:rFonts w:ascii="Symbol" w:hAnsi="Symbol" w:hint="default"/>
      </w:rPr>
    </w:lvl>
    <w:lvl w:ilvl="1" w:tplc="8FD8E7C4">
      <w:start w:val="1"/>
      <w:numFmt w:val="bullet"/>
      <w:lvlText w:val="o"/>
      <w:lvlJc w:val="left"/>
      <w:pPr>
        <w:ind w:left="1440" w:hanging="360"/>
      </w:pPr>
      <w:rPr>
        <w:rFonts w:ascii="Courier New" w:hAnsi="Courier New" w:hint="default"/>
      </w:rPr>
    </w:lvl>
    <w:lvl w:ilvl="2" w:tplc="EB000110">
      <w:start w:val="1"/>
      <w:numFmt w:val="bullet"/>
      <w:lvlText w:val=""/>
      <w:lvlJc w:val="left"/>
      <w:pPr>
        <w:ind w:left="2160" w:hanging="360"/>
      </w:pPr>
      <w:rPr>
        <w:rFonts w:ascii="Wingdings" w:hAnsi="Wingdings" w:hint="default"/>
      </w:rPr>
    </w:lvl>
    <w:lvl w:ilvl="3" w:tplc="33B63D9C">
      <w:start w:val="1"/>
      <w:numFmt w:val="bullet"/>
      <w:lvlText w:val=""/>
      <w:lvlJc w:val="left"/>
      <w:pPr>
        <w:ind w:left="2880" w:hanging="360"/>
      </w:pPr>
      <w:rPr>
        <w:rFonts w:ascii="Symbol" w:hAnsi="Symbol" w:hint="default"/>
      </w:rPr>
    </w:lvl>
    <w:lvl w:ilvl="4" w:tplc="09507B30">
      <w:start w:val="1"/>
      <w:numFmt w:val="bullet"/>
      <w:lvlText w:val="o"/>
      <w:lvlJc w:val="left"/>
      <w:pPr>
        <w:ind w:left="3600" w:hanging="360"/>
      </w:pPr>
      <w:rPr>
        <w:rFonts w:ascii="Courier New" w:hAnsi="Courier New" w:hint="default"/>
      </w:rPr>
    </w:lvl>
    <w:lvl w:ilvl="5" w:tplc="7B4A6188">
      <w:start w:val="1"/>
      <w:numFmt w:val="bullet"/>
      <w:lvlText w:val=""/>
      <w:lvlJc w:val="left"/>
      <w:pPr>
        <w:ind w:left="4320" w:hanging="360"/>
      </w:pPr>
      <w:rPr>
        <w:rFonts w:ascii="Wingdings" w:hAnsi="Wingdings" w:hint="default"/>
      </w:rPr>
    </w:lvl>
    <w:lvl w:ilvl="6" w:tplc="0AA247DA">
      <w:start w:val="1"/>
      <w:numFmt w:val="bullet"/>
      <w:lvlText w:val=""/>
      <w:lvlJc w:val="left"/>
      <w:pPr>
        <w:ind w:left="5040" w:hanging="360"/>
      </w:pPr>
      <w:rPr>
        <w:rFonts w:ascii="Symbol" w:hAnsi="Symbol" w:hint="default"/>
      </w:rPr>
    </w:lvl>
    <w:lvl w:ilvl="7" w:tplc="E59E69E0">
      <w:start w:val="1"/>
      <w:numFmt w:val="bullet"/>
      <w:lvlText w:val="o"/>
      <w:lvlJc w:val="left"/>
      <w:pPr>
        <w:ind w:left="5760" w:hanging="360"/>
      </w:pPr>
      <w:rPr>
        <w:rFonts w:ascii="Courier New" w:hAnsi="Courier New" w:hint="default"/>
      </w:rPr>
    </w:lvl>
    <w:lvl w:ilvl="8" w:tplc="17CA29E4">
      <w:start w:val="1"/>
      <w:numFmt w:val="bullet"/>
      <w:lvlText w:val=""/>
      <w:lvlJc w:val="left"/>
      <w:pPr>
        <w:ind w:left="6480" w:hanging="360"/>
      </w:pPr>
      <w:rPr>
        <w:rFonts w:ascii="Wingdings" w:hAnsi="Wingdings" w:hint="default"/>
      </w:rPr>
    </w:lvl>
  </w:abstractNum>
  <w:abstractNum w:abstractNumId="28" w15:restartNumberingAfterBreak="0">
    <w:nsid w:val="566A7279"/>
    <w:multiLevelType w:val="multilevel"/>
    <w:tmpl w:val="9BE8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0EB57"/>
    <w:multiLevelType w:val="hybridMultilevel"/>
    <w:tmpl w:val="AC0E036C"/>
    <w:lvl w:ilvl="0" w:tplc="94121554">
      <w:start w:val="1"/>
      <w:numFmt w:val="bullet"/>
      <w:lvlText w:val=""/>
      <w:lvlJc w:val="left"/>
      <w:pPr>
        <w:ind w:left="720" w:hanging="360"/>
      </w:pPr>
      <w:rPr>
        <w:rFonts w:ascii="Symbol" w:hAnsi="Symbol" w:hint="default"/>
      </w:rPr>
    </w:lvl>
    <w:lvl w:ilvl="1" w:tplc="85544A44">
      <w:start w:val="1"/>
      <w:numFmt w:val="bullet"/>
      <w:lvlText w:val="o"/>
      <w:lvlJc w:val="left"/>
      <w:pPr>
        <w:ind w:left="1440" w:hanging="360"/>
      </w:pPr>
      <w:rPr>
        <w:rFonts w:ascii="Courier New" w:hAnsi="Courier New" w:hint="default"/>
      </w:rPr>
    </w:lvl>
    <w:lvl w:ilvl="2" w:tplc="A5D43F1E">
      <w:start w:val="1"/>
      <w:numFmt w:val="bullet"/>
      <w:lvlText w:val=""/>
      <w:lvlJc w:val="left"/>
      <w:pPr>
        <w:ind w:left="2160" w:hanging="360"/>
      </w:pPr>
      <w:rPr>
        <w:rFonts w:ascii="Wingdings" w:hAnsi="Wingdings" w:hint="default"/>
      </w:rPr>
    </w:lvl>
    <w:lvl w:ilvl="3" w:tplc="EA0A1158">
      <w:start w:val="1"/>
      <w:numFmt w:val="bullet"/>
      <w:lvlText w:val=""/>
      <w:lvlJc w:val="left"/>
      <w:pPr>
        <w:ind w:left="2880" w:hanging="360"/>
      </w:pPr>
      <w:rPr>
        <w:rFonts w:ascii="Symbol" w:hAnsi="Symbol" w:hint="default"/>
      </w:rPr>
    </w:lvl>
    <w:lvl w:ilvl="4" w:tplc="B34E2E6A">
      <w:start w:val="1"/>
      <w:numFmt w:val="bullet"/>
      <w:lvlText w:val="o"/>
      <w:lvlJc w:val="left"/>
      <w:pPr>
        <w:ind w:left="3600" w:hanging="360"/>
      </w:pPr>
      <w:rPr>
        <w:rFonts w:ascii="Courier New" w:hAnsi="Courier New" w:hint="default"/>
      </w:rPr>
    </w:lvl>
    <w:lvl w:ilvl="5" w:tplc="03E27308">
      <w:start w:val="1"/>
      <w:numFmt w:val="bullet"/>
      <w:lvlText w:val=""/>
      <w:lvlJc w:val="left"/>
      <w:pPr>
        <w:ind w:left="4320" w:hanging="360"/>
      </w:pPr>
      <w:rPr>
        <w:rFonts w:ascii="Wingdings" w:hAnsi="Wingdings" w:hint="default"/>
      </w:rPr>
    </w:lvl>
    <w:lvl w:ilvl="6" w:tplc="8AE873FE">
      <w:start w:val="1"/>
      <w:numFmt w:val="bullet"/>
      <w:lvlText w:val=""/>
      <w:lvlJc w:val="left"/>
      <w:pPr>
        <w:ind w:left="5040" w:hanging="360"/>
      </w:pPr>
      <w:rPr>
        <w:rFonts w:ascii="Symbol" w:hAnsi="Symbol" w:hint="default"/>
      </w:rPr>
    </w:lvl>
    <w:lvl w:ilvl="7" w:tplc="6F4AE116">
      <w:start w:val="1"/>
      <w:numFmt w:val="bullet"/>
      <w:lvlText w:val="o"/>
      <w:lvlJc w:val="left"/>
      <w:pPr>
        <w:ind w:left="5760" w:hanging="360"/>
      </w:pPr>
      <w:rPr>
        <w:rFonts w:ascii="Courier New" w:hAnsi="Courier New" w:hint="default"/>
      </w:rPr>
    </w:lvl>
    <w:lvl w:ilvl="8" w:tplc="BBAC65AA">
      <w:start w:val="1"/>
      <w:numFmt w:val="bullet"/>
      <w:lvlText w:val=""/>
      <w:lvlJc w:val="left"/>
      <w:pPr>
        <w:ind w:left="6480" w:hanging="360"/>
      </w:pPr>
      <w:rPr>
        <w:rFonts w:ascii="Wingdings" w:hAnsi="Wingdings" w:hint="default"/>
      </w:rPr>
    </w:lvl>
  </w:abstractNum>
  <w:abstractNum w:abstractNumId="30" w15:restartNumberingAfterBreak="0">
    <w:nsid w:val="5A8D253D"/>
    <w:multiLevelType w:val="multilevel"/>
    <w:tmpl w:val="B3988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1B1F2D"/>
    <w:multiLevelType w:val="singleLevel"/>
    <w:tmpl w:val="0409000F"/>
    <w:lvl w:ilvl="0">
      <w:start w:val="1"/>
      <w:numFmt w:val="decimal"/>
      <w:lvlText w:val="%1."/>
      <w:lvlJc w:val="left"/>
      <w:pPr>
        <w:ind w:left="720" w:hanging="360"/>
      </w:pPr>
    </w:lvl>
  </w:abstractNum>
  <w:abstractNum w:abstractNumId="32" w15:restartNumberingAfterBreak="0">
    <w:nsid w:val="6402F3BB"/>
    <w:multiLevelType w:val="hybridMultilevel"/>
    <w:tmpl w:val="5E74F8AC"/>
    <w:lvl w:ilvl="0" w:tplc="711823C4">
      <w:start w:val="1"/>
      <w:numFmt w:val="bullet"/>
      <w:lvlText w:val=""/>
      <w:lvlJc w:val="left"/>
      <w:pPr>
        <w:ind w:left="720" w:hanging="360"/>
      </w:pPr>
      <w:rPr>
        <w:rFonts w:ascii="Symbol" w:hAnsi="Symbol" w:hint="default"/>
      </w:rPr>
    </w:lvl>
    <w:lvl w:ilvl="1" w:tplc="849E434C">
      <w:start w:val="1"/>
      <w:numFmt w:val="bullet"/>
      <w:lvlText w:val="o"/>
      <w:lvlJc w:val="left"/>
      <w:pPr>
        <w:ind w:left="1440" w:hanging="360"/>
      </w:pPr>
      <w:rPr>
        <w:rFonts w:ascii="Courier New" w:hAnsi="Courier New" w:hint="default"/>
      </w:rPr>
    </w:lvl>
    <w:lvl w:ilvl="2" w:tplc="1DDE422A">
      <w:start w:val="1"/>
      <w:numFmt w:val="bullet"/>
      <w:lvlText w:val=""/>
      <w:lvlJc w:val="left"/>
      <w:pPr>
        <w:ind w:left="2160" w:hanging="360"/>
      </w:pPr>
      <w:rPr>
        <w:rFonts w:ascii="Wingdings" w:hAnsi="Wingdings" w:hint="default"/>
      </w:rPr>
    </w:lvl>
    <w:lvl w:ilvl="3" w:tplc="CE46D7DA">
      <w:start w:val="1"/>
      <w:numFmt w:val="bullet"/>
      <w:lvlText w:val=""/>
      <w:lvlJc w:val="left"/>
      <w:pPr>
        <w:ind w:left="2880" w:hanging="360"/>
      </w:pPr>
      <w:rPr>
        <w:rFonts w:ascii="Symbol" w:hAnsi="Symbol" w:hint="default"/>
      </w:rPr>
    </w:lvl>
    <w:lvl w:ilvl="4" w:tplc="819A4E40">
      <w:start w:val="1"/>
      <w:numFmt w:val="bullet"/>
      <w:lvlText w:val="o"/>
      <w:lvlJc w:val="left"/>
      <w:pPr>
        <w:ind w:left="3600" w:hanging="360"/>
      </w:pPr>
      <w:rPr>
        <w:rFonts w:ascii="Courier New" w:hAnsi="Courier New" w:hint="default"/>
      </w:rPr>
    </w:lvl>
    <w:lvl w:ilvl="5" w:tplc="58EE1AC6">
      <w:start w:val="1"/>
      <w:numFmt w:val="bullet"/>
      <w:lvlText w:val=""/>
      <w:lvlJc w:val="left"/>
      <w:pPr>
        <w:ind w:left="4320" w:hanging="360"/>
      </w:pPr>
      <w:rPr>
        <w:rFonts w:ascii="Wingdings" w:hAnsi="Wingdings" w:hint="default"/>
      </w:rPr>
    </w:lvl>
    <w:lvl w:ilvl="6" w:tplc="709A6632">
      <w:start w:val="1"/>
      <w:numFmt w:val="bullet"/>
      <w:lvlText w:val=""/>
      <w:lvlJc w:val="left"/>
      <w:pPr>
        <w:ind w:left="5040" w:hanging="360"/>
      </w:pPr>
      <w:rPr>
        <w:rFonts w:ascii="Symbol" w:hAnsi="Symbol" w:hint="default"/>
      </w:rPr>
    </w:lvl>
    <w:lvl w:ilvl="7" w:tplc="15E43DA6">
      <w:start w:val="1"/>
      <w:numFmt w:val="bullet"/>
      <w:lvlText w:val="o"/>
      <w:lvlJc w:val="left"/>
      <w:pPr>
        <w:ind w:left="5760" w:hanging="360"/>
      </w:pPr>
      <w:rPr>
        <w:rFonts w:ascii="Courier New" w:hAnsi="Courier New" w:hint="default"/>
      </w:rPr>
    </w:lvl>
    <w:lvl w:ilvl="8" w:tplc="7FE2A2EC">
      <w:start w:val="1"/>
      <w:numFmt w:val="bullet"/>
      <w:lvlText w:val=""/>
      <w:lvlJc w:val="left"/>
      <w:pPr>
        <w:ind w:left="6480" w:hanging="360"/>
      </w:pPr>
      <w:rPr>
        <w:rFonts w:ascii="Wingdings" w:hAnsi="Wingdings" w:hint="default"/>
      </w:rPr>
    </w:lvl>
  </w:abstractNum>
  <w:abstractNum w:abstractNumId="33" w15:restartNumberingAfterBreak="0">
    <w:nsid w:val="66D254F3"/>
    <w:multiLevelType w:val="multilevel"/>
    <w:tmpl w:val="78C2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261FD4"/>
    <w:multiLevelType w:val="multilevel"/>
    <w:tmpl w:val="8BD6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CA53894"/>
    <w:multiLevelType w:val="singleLevel"/>
    <w:tmpl w:val="0409000F"/>
    <w:lvl w:ilvl="0">
      <w:start w:val="1"/>
      <w:numFmt w:val="decimal"/>
      <w:lvlText w:val="%1."/>
      <w:lvlJc w:val="left"/>
      <w:pPr>
        <w:ind w:left="720" w:hanging="360"/>
      </w:pPr>
    </w:lvl>
  </w:abstractNum>
  <w:abstractNum w:abstractNumId="36"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37" w15:restartNumberingAfterBreak="0">
    <w:nsid w:val="73435D46"/>
    <w:multiLevelType w:val="hybridMultilevel"/>
    <w:tmpl w:val="98BAB6D0"/>
    <w:lvl w:ilvl="0" w:tplc="C232AE78">
      <w:start w:val="1"/>
      <w:numFmt w:val="bullet"/>
      <w:lvlText w:val=""/>
      <w:lvlJc w:val="left"/>
      <w:pPr>
        <w:ind w:left="720" w:hanging="360"/>
      </w:pPr>
      <w:rPr>
        <w:rFonts w:ascii="Symbol" w:hAnsi="Symbol" w:hint="default"/>
      </w:rPr>
    </w:lvl>
    <w:lvl w:ilvl="1" w:tplc="A35A5816">
      <w:start w:val="1"/>
      <w:numFmt w:val="bullet"/>
      <w:lvlText w:val="o"/>
      <w:lvlJc w:val="left"/>
      <w:pPr>
        <w:ind w:left="1440" w:hanging="360"/>
      </w:pPr>
      <w:rPr>
        <w:rFonts w:ascii="Courier New" w:hAnsi="Courier New" w:hint="default"/>
      </w:rPr>
    </w:lvl>
    <w:lvl w:ilvl="2" w:tplc="B7F81C06">
      <w:start w:val="1"/>
      <w:numFmt w:val="bullet"/>
      <w:lvlText w:val=""/>
      <w:lvlJc w:val="left"/>
      <w:pPr>
        <w:ind w:left="2160" w:hanging="360"/>
      </w:pPr>
      <w:rPr>
        <w:rFonts w:ascii="Wingdings" w:hAnsi="Wingdings" w:hint="default"/>
      </w:rPr>
    </w:lvl>
    <w:lvl w:ilvl="3" w:tplc="66B4802E">
      <w:start w:val="1"/>
      <w:numFmt w:val="bullet"/>
      <w:lvlText w:val=""/>
      <w:lvlJc w:val="left"/>
      <w:pPr>
        <w:ind w:left="2880" w:hanging="360"/>
      </w:pPr>
      <w:rPr>
        <w:rFonts w:ascii="Symbol" w:hAnsi="Symbol" w:hint="default"/>
      </w:rPr>
    </w:lvl>
    <w:lvl w:ilvl="4" w:tplc="E4985FC8">
      <w:start w:val="1"/>
      <w:numFmt w:val="bullet"/>
      <w:lvlText w:val="o"/>
      <w:lvlJc w:val="left"/>
      <w:pPr>
        <w:ind w:left="3600" w:hanging="360"/>
      </w:pPr>
      <w:rPr>
        <w:rFonts w:ascii="Courier New" w:hAnsi="Courier New" w:hint="default"/>
      </w:rPr>
    </w:lvl>
    <w:lvl w:ilvl="5" w:tplc="EA02FD80">
      <w:start w:val="1"/>
      <w:numFmt w:val="bullet"/>
      <w:lvlText w:val=""/>
      <w:lvlJc w:val="left"/>
      <w:pPr>
        <w:ind w:left="4320" w:hanging="360"/>
      </w:pPr>
      <w:rPr>
        <w:rFonts w:ascii="Wingdings" w:hAnsi="Wingdings" w:hint="default"/>
      </w:rPr>
    </w:lvl>
    <w:lvl w:ilvl="6" w:tplc="E5A461C8">
      <w:start w:val="1"/>
      <w:numFmt w:val="bullet"/>
      <w:lvlText w:val=""/>
      <w:lvlJc w:val="left"/>
      <w:pPr>
        <w:ind w:left="5040" w:hanging="360"/>
      </w:pPr>
      <w:rPr>
        <w:rFonts w:ascii="Symbol" w:hAnsi="Symbol" w:hint="default"/>
      </w:rPr>
    </w:lvl>
    <w:lvl w:ilvl="7" w:tplc="A1605E9C">
      <w:start w:val="1"/>
      <w:numFmt w:val="bullet"/>
      <w:lvlText w:val="o"/>
      <w:lvlJc w:val="left"/>
      <w:pPr>
        <w:ind w:left="5760" w:hanging="360"/>
      </w:pPr>
      <w:rPr>
        <w:rFonts w:ascii="Courier New" w:hAnsi="Courier New" w:hint="default"/>
      </w:rPr>
    </w:lvl>
    <w:lvl w:ilvl="8" w:tplc="E10E9996">
      <w:start w:val="1"/>
      <w:numFmt w:val="bullet"/>
      <w:lvlText w:val=""/>
      <w:lvlJc w:val="left"/>
      <w:pPr>
        <w:ind w:left="6480" w:hanging="360"/>
      </w:pPr>
      <w:rPr>
        <w:rFonts w:ascii="Wingdings" w:hAnsi="Wingdings" w:hint="default"/>
      </w:rPr>
    </w:lvl>
  </w:abstractNum>
  <w:abstractNum w:abstractNumId="38" w15:restartNumberingAfterBreak="0">
    <w:nsid w:val="75FA3B4B"/>
    <w:multiLevelType w:val="multilevel"/>
    <w:tmpl w:val="B87E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D19A05"/>
    <w:multiLevelType w:val="hybridMultilevel"/>
    <w:tmpl w:val="7B76C340"/>
    <w:lvl w:ilvl="0" w:tplc="02BE90B2">
      <w:start w:val="1"/>
      <w:numFmt w:val="bullet"/>
      <w:lvlText w:val=""/>
      <w:lvlJc w:val="left"/>
      <w:pPr>
        <w:ind w:left="720" w:hanging="360"/>
      </w:pPr>
      <w:rPr>
        <w:rFonts w:ascii="Symbol" w:hAnsi="Symbol" w:hint="default"/>
      </w:rPr>
    </w:lvl>
    <w:lvl w:ilvl="1" w:tplc="6280418E">
      <w:start w:val="1"/>
      <w:numFmt w:val="bullet"/>
      <w:lvlText w:val="o"/>
      <w:lvlJc w:val="left"/>
      <w:pPr>
        <w:ind w:left="1440" w:hanging="360"/>
      </w:pPr>
      <w:rPr>
        <w:rFonts w:ascii="Courier New" w:hAnsi="Courier New" w:hint="default"/>
      </w:rPr>
    </w:lvl>
    <w:lvl w:ilvl="2" w:tplc="3CD42268">
      <w:start w:val="1"/>
      <w:numFmt w:val="bullet"/>
      <w:lvlText w:val=""/>
      <w:lvlJc w:val="left"/>
      <w:pPr>
        <w:ind w:left="2160" w:hanging="360"/>
      </w:pPr>
      <w:rPr>
        <w:rFonts w:ascii="Wingdings" w:hAnsi="Wingdings" w:hint="default"/>
      </w:rPr>
    </w:lvl>
    <w:lvl w:ilvl="3" w:tplc="35F8E3FC">
      <w:start w:val="1"/>
      <w:numFmt w:val="bullet"/>
      <w:lvlText w:val=""/>
      <w:lvlJc w:val="left"/>
      <w:pPr>
        <w:ind w:left="2880" w:hanging="360"/>
      </w:pPr>
      <w:rPr>
        <w:rFonts w:ascii="Symbol" w:hAnsi="Symbol" w:hint="default"/>
      </w:rPr>
    </w:lvl>
    <w:lvl w:ilvl="4" w:tplc="D34CB29A">
      <w:start w:val="1"/>
      <w:numFmt w:val="bullet"/>
      <w:lvlText w:val="o"/>
      <w:lvlJc w:val="left"/>
      <w:pPr>
        <w:ind w:left="3600" w:hanging="360"/>
      </w:pPr>
      <w:rPr>
        <w:rFonts w:ascii="Courier New" w:hAnsi="Courier New" w:hint="default"/>
      </w:rPr>
    </w:lvl>
    <w:lvl w:ilvl="5" w:tplc="734002F2">
      <w:start w:val="1"/>
      <w:numFmt w:val="bullet"/>
      <w:lvlText w:val=""/>
      <w:lvlJc w:val="left"/>
      <w:pPr>
        <w:ind w:left="4320" w:hanging="360"/>
      </w:pPr>
      <w:rPr>
        <w:rFonts w:ascii="Wingdings" w:hAnsi="Wingdings" w:hint="default"/>
      </w:rPr>
    </w:lvl>
    <w:lvl w:ilvl="6" w:tplc="4E6CFAEE">
      <w:start w:val="1"/>
      <w:numFmt w:val="bullet"/>
      <w:lvlText w:val=""/>
      <w:lvlJc w:val="left"/>
      <w:pPr>
        <w:ind w:left="5040" w:hanging="360"/>
      </w:pPr>
      <w:rPr>
        <w:rFonts w:ascii="Symbol" w:hAnsi="Symbol" w:hint="default"/>
      </w:rPr>
    </w:lvl>
    <w:lvl w:ilvl="7" w:tplc="47A01DF4">
      <w:start w:val="1"/>
      <w:numFmt w:val="bullet"/>
      <w:lvlText w:val="o"/>
      <w:lvlJc w:val="left"/>
      <w:pPr>
        <w:ind w:left="5760" w:hanging="360"/>
      </w:pPr>
      <w:rPr>
        <w:rFonts w:ascii="Courier New" w:hAnsi="Courier New" w:hint="default"/>
      </w:rPr>
    </w:lvl>
    <w:lvl w:ilvl="8" w:tplc="784C63AE">
      <w:start w:val="1"/>
      <w:numFmt w:val="bullet"/>
      <w:lvlText w:val=""/>
      <w:lvlJc w:val="left"/>
      <w:pPr>
        <w:ind w:left="6480" w:hanging="360"/>
      </w:pPr>
      <w:rPr>
        <w:rFonts w:ascii="Wingdings" w:hAnsi="Wingdings" w:hint="default"/>
      </w:rPr>
    </w:lvl>
  </w:abstractNum>
  <w:abstractNum w:abstractNumId="40" w15:restartNumberingAfterBreak="0">
    <w:nsid w:val="7D99189F"/>
    <w:multiLevelType w:val="multilevel"/>
    <w:tmpl w:val="82CA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33969857">
    <w:abstractNumId w:val="39"/>
  </w:num>
  <w:num w:numId="2" w16cid:durableId="979110856">
    <w:abstractNumId w:val="29"/>
  </w:num>
  <w:num w:numId="3" w16cid:durableId="1410882037">
    <w:abstractNumId w:val="25"/>
  </w:num>
  <w:num w:numId="4" w16cid:durableId="1839035082">
    <w:abstractNumId w:val="27"/>
  </w:num>
  <w:num w:numId="5" w16cid:durableId="409427857">
    <w:abstractNumId w:val="32"/>
  </w:num>
  <w:num w:numId="6" w16cid:durableId="890269645">
    <w:abstractNumId w:val="37"/>
  </w:num>
  <w:num w:numId="7" w16cid:durableId="1567960367">
    <w:abstractNumId w:val="9"/>
  </w:num>
  <w:num w:numId="8" w16cid:durableId="966591539">
    <w:abstractNumId w:val="7"/>
  </w:num>
  <w:num w:numId="9" w16cid:durableId="1566836399">
    <w:abstractNumId w:val="6"/>
  </w:num>
  <w:num w:numId="10" w16cid:durableId="774254728">
    <w:abstractNumId w:val="5"/>
  </w:num>
  <w:num w:numId="11" w16cid:durableId="1690519602">
    <w:abstractNumId w:val="4"/>
  </w:num>
  <w:num w:numId="12" w16cid:durableId="1651517433">
    <w:abstractNumId w:val="8"/>
  </w:num>
  <w:num w:numId="13" w16cid:durableId="1993868796">
    <w:abstractNumId w:val="3"/>
  </w:num>
  <w:num w:numId="14" w16cid:durableId="1797212007">
    <w:abstractNumId w:val="2"/>
  </w:num>
  <w:num w:numId="15" w16cid:durableId="1976715822">
    <w:abstractNumId w:val="1"/>
  </w:num>
  <w:num w:numId="16" w16cid:durableId="355926133">
    <w:abstractNumId w:val="0"/>
  </w:num>
  <w:num w:numId="17" w16cid:durableId="437330815">
    <w:abstractNumId w:val="15"/>
  </w:num>
  <w:num w:numId="18" w16cid:durableId="1273904881">
    <w:abstractNumId w:val="36"/>
  </w:num>
  <w:num w:numId="19" w16cid:durableId="2110588750">
    <w:abstractNumId w:val="35"/>
  </w:num>
  <w:num w:numId="20" w16cid:durableId="1730575300">
    <w:abstractNumId w:val="31"/>
  </w:num>
  <w:num w:numId="21" w16cid:durableId="2063938215">
    <w:abstractNumId w:val="41"/>
  </w:num>
  <w:num w:numId="22" w16cid:durableId="1416627709">
    <w:abstractNumId w:val="23"/>
  </w:num>
  <w:num w:numId="23" w16cid:durableId="2069378944">
    <w:abstractNumId w:val="17"/>
  </w:num>
  <w:num w:numId="24" w16cid:durableId="96029114">
    <w:abstractNumId w:val="30"/>
  </w:num>
  <w:num w:numId="25" w16cid:durableId="1459179481">
    <w:abstractNumId w:val="18"/>
  </w:num>
  <w:num w:numId="26" w16cid:durableId="2050103016">
    <w:abstractNumId w:val="16"/>
  </w:num>
  <w:num w:numId="27" w16cid:durableId="999306263">
    <w:abstractNumId w:val="34"/>
  </w:num>
  <w:num w:numId="28" w16cid:durableId="2015106847">
    <w:abstractNumId w:val="11"/>
  </w:num>
  <w:num w:numId="29" w16cid:durableId="172115193">
    <w:abstractNumId w:val="19"/>
  </w:num>
  <w:num w:numId="30" w16cid:durableId="1354574263">
    <w:abstractNumId w:val="28"/>
  </w:num>
  <w:num w:numId="31" w16cid:durableId="1727676104">
    <w:abstractNumId w:val="14"/>
  </w:num>
  <w:num w:numId="32" w16cid:durableId="847059175">
    <w:abstractNumId w:val="38"/>
  </w:num>
  <w:num w:numId="33" w16cid:durableId="618798935">
    <w:abstractNumId w:val="21"/>
  </w:num>
  <w:num w:numId="34" w16cid:durableId="1185705330">
    <w:abstractNumId w:val="40"/>
  </w:num>
  <w:num w:numId="35" w16cid:durableId="565147607">
    <w:abstractNumId w:val="13"/>
  </w:num>
  <w:num w:numId="36" w16cid:durableId="1047146527">
    <w:abstractNumId w:val="22"/>
  </w:num>
  <w:num w:numId="37" w16cid:durableId="15693360">
    <w:abstractNumId w:val="24"/>
  </w:num>
  <w:num w:numId="38" w16cid:durableId="1368873556">
    <w:abstractNumId w:val="26"/>
  </w:num>
  <w:num w:numId="39" w16cid:durableId="771701002">
    <w:abstractNumId w:val="12"/>
  </w:num>
  <w:num w:numId="40" w16cid:durableId="1193148674">
    <w:abstractNumId w:val="33"/>
  </w:num>
  <w:num w:numId="41" w16cid:durableId="627665324">
    <w:abstractNumId w:val="20"/>
  </w:num>
  <w:num w:numId="42" w16cid:durableId="10116401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442C7"/>
    <w:rsid w:val="00067D68"/>
    <w:rsid w:val="00077907"/>
    <w:rsid w:val="001F40EA"/>
    <w:rsid w:val="00224408"/>
    <w:rsid w:val="00286AA2"/>
    <w:rsid w:val="002B56B1"/>
    <w:rsid w:val="002D67B4"/>
    <w:rsid w:val="002E51AB"/>
    <w:rsid w:val="002F4F40"/>
    <w:rsid w:val="00324B44"/>
    <w:rsid w:val="003504E5"/>
    <w:rsid w:val="0036562D"/>
    <w:rsid w:val="003E1BE8"/>
    <w:rsid w:val="003F775F"/>
    <w:rsid w:val="004976E0"/>
    <w:rsid w:val="00550CCF"/>
    <w:rsid w:val="005A534A"/>
    <w:rsid w:val="005D122B"/>
    <w:rsid w:val="00637E4F"/>
    <w:rsid w:val="006A0BE9"/>
    <w:rsid w:val="007141A1"/>
    <w:rsid w:val="00793C75"/>
    <w:rsid w:val="007B43A9"/>
    <w:rsid w:val="008150A6"/>
    <w:rsid w:val="00827C87"/>
    <w:rsid w:val="008466F2"/>
    <w:rsid w:val="0085351B"/>
    <w:rsid w:val="00882C5B"/>
    <w:rsid w:val="00887C9D"/>
    <w:rsid w:val="008979F6"/>
    <w:rsid w:val="009D456A"/>
    <w:rsid w:val="009DDC18"/>
    <w:rsid w:val="00A20880"/>
    <w:rsid w:val="00A34091"/>
    <w:rsid w:val="00A352C8"/>
    <w:rsid w:val="00A42A6D"/>
    <w:rsid w:val="00A83371"/>
    <w:rsid w:val="00AD7847"/>
    <w:rsid w:val="00B41C2B"/>
    <w:rsid w:val="00B54190"/>
    <w:rsid w:val="00B5700A"/>
    <w:rsid w:val="00BA3B83"/>
    <w:rsid w:val="00C26D93"/>
    <w:rsid w:val="00C27141"/>
    <w:rsid w:val="00C47FED"/>
    <w:rsid w:val="00C950FD"/>
    <w:rsid w:val="00C969BA"/>
    <w:rsid w:val="00CC512F"/>
    <w:rsid w:val="00D053A6"/>
    <w:rsid w:val="00D32292"/>
    <w:rsid w:val="00D75435"/>
    <w:rsid w:val="00D83AEB"/>
    <w:rsid w:val="00DA6C12"/>
    <w:rsid w:val="00DE5146"/>
    <w:rsid w:val="00DF2FBF"/>
    <w:rsid w:val="00DF38C3"/>
    <w:rsid w:val="00DF439C"/>
    <w:rsid w:val="00E67B2C"/>
    <w:rsid w:val="00EE1818"/>
    <w:rsid w:val="00FB3270"/>
    <w:rsid w:val="013DE601"/>
    <w:rsid w:val="040490D0"/>
    <w:rsid w:val="09BE29F9"/>
    <w:rsid w:val="09EAD430"/>
    <w:rsid w:val="0ABE7C60"/>
    <w:rsid w:val="0DCCDF7C"/>
    <w:rsid w:val="10373441"/>
    <w:rsid w:val="110C4F23"/>
    <w:rsid w:val="1206AB67"/>
    <w:rsid w:val="129B9A7E"/>
    <w:rsid w:val="12A52AC2"/>
    <w:rsid w:val="140EF5C1"/>
    <w:rsid w:val="145DDC06"/>
    <w:rsid w:val="16773089"/>
    <w:rsid w:val="184D434B"/>
    <w:rsid w:val="1A9E3FA8"/>
    <w:rsid w:val="1AA9EBC2"/>
    <w:rsid w:val="1AACD956"/>
    <w:rsid w:val="1AE30756"/>
    <w:rsid w:val="1C797906"/>
    <w:rsid w:val="1D4237DF"/>
    <w:rsid w:val="1D8817E9"/>
    <w:rsid w:val="1E6F56D6"/>
    <w:rsid w:val="1F8D6634"/>
    <w:rsid w:val="243219DA"/>
    <w:rsid w:val="24885EB6"/>
    <w:rsid w:val="273FCD8C"/>
    <w:rsid w:val="276DB982"/>
    <w:rsid w:val="277781B8"/>
    <w:rsid w:val="27CB4608"/>
    <w:rsid w:val="27F8E3CA"/>
    <w:rsid w:val="28C654C0"/>
    <w:rsid w:val="2970FD3A"/>
    <w:rsid w:val="297F2E26"/>
    <w:rsid w:val="2CE859D0"/>
    <w:rsid w:val="2FE06502"/>
    <w:rsid w:val="3004008D"/>
    <w:rsid w:val="30A8A375"/>
    <w:rsid w:val="3165A2A8"/>
    <w:rsid w:val="333FF469"/>
    <w:rsid w:val="340DFAB0"/>
    <w:rsid w:val="3430D313"/>
    <w:rsid w:val="34F6D1DA"/>
    <w:rsid w:val="3676B403"/>
    <w:rsid w:val="370F4FAD"/>
    <w:rsid w:val="37BE58A7"/>
    <w:rsid w:val="38425961"/>
    <w:rsid w:val="3907F504"/>
    <w:rsid w:val="3A8ED382"/>
    <w:rsid w:val="3B3201D0"/>
    <w:rsid w:val="3B9C85AB"/>
    <w:rsid w:val="3D05770E"/>
    <w:rsid w:val="3DAD1F2C"/>
    <w:rsid w:val="3EDCF2BF"/>
    <w:rsid w:val="3FBD7575"/>
    <w:rsid w:val="401FAA06"/>
    <w:rsid w:val="42F51039"/>
    <w:rsid w:val="43A2C204"/>
    <w:rsid w:val="486AAC23"/>
    <w:rsid w:val="48A0D330"/>
    <w:rsid w:val="4A65341A"/>
    <w:rsid w:val="4B5AE4F4"/>
    <w:rsid w:val="4C9D2FD7"/>
    <w:rsid w:val="4CD54BE0"/>
    <w:rsid w:val="4DC79EA7"/>
    <w:rsid w:val="4E02A69D"/>
    <w:rsid w:val="4F9CEAF7"/>
    <w:rsid w:val="4FAE4E98"/>
    <w:rsid w:val="504D77DB"/>
    <w:rsid w:val="51443EB1"/>
    <w:rsid w:val="52272782"/>
    <w:rsid w:val="5450C95F"/>
    <w:rsid w:val="545FC789"/>
    <w:rsid w:val="562A60AF"/>
    <w:rsid w:val="56449330"/>
    <w:rsid w:val="56DEB4EA"/>
    <w:rsid w:val="5768A1D9"/>
    <w:rsid w:val="59282705"/>
    <w:rsid w:val="597C4735"/>
    <w:rsid w:val="59E7210E"/>
    <w:rsid w:val="59FBC098"/>
    <w:rsid w:val="5AA8597C"/>
    <w:rsid w:val="5B01476F"/>
    <w:rsid w:val="5B32E693"/>
    <w:rsid w:val="5B6B324B"/>
    <w:rsid w:val="5D11203B"/>
    <w:rsid w:val="5DEBE129"/>
    <w:rsid w:val="605817D5"/>
    <w:rsid w:val="608D769E"/>
    <w:rsid w:val="61132D12"/>
    <w:rsid w:val="62687016"/>
    <w:rsid w:val="62F83432"/>
    <w:rsid w:val="636E0623"/>
    <w:rsid w:val="63B84F65"/>
    <w:rsid w:val="6407A84A"/>
    <w:rsid w:val="64817602"/>
    <w:rsid w:val="64A1CFD2"/>
    <w:rsid w:val="663E7044"/>
    <w:rsid w:val="67CF7E43"/>
    <w:rsid w:val="689E5904"/>
    <w:rsid w:val="69541208"/>
    <w:rsid w:val="6A79ECAF"/>
    <w:rsid w:val="6A8E0E88"/>
    <w:rsid w:val="6C8F65A7"/>
    <w:rsid w:val="6CF226B3"/>
    <w:rsid w:val="6D76AC3B"/>
    <w:rsid w:val="6E309034"/>
    <w:rsid w:val="6E5C3C89"/>
    <w:rsid w:val="703E7A9B"/>
    <w:rsid w:val="7259ABAC"/>
    <w:rsid w:val="73F33AD7"/>
    <w:rsid w:val="7471A653"/>
    <w:rsid w:val="74842E29"/>
    <w:rsid w:val="755988AA"/>
    <w:rsid w:val="77A6A9EF"/>
    <w:rsid w:val="7877739F"/>
    <w:rsid w:val="79FE54CA"/>
    <w:rsid w:val="7B2B6765"/>
    <w:rsid w:val="7ECB43F1"/>
    <w:rsid w:val="7EF1AC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563FC"/>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C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27C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27C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27C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27C8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27C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827C8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827C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827C87"/>
    <w:rPr>
      <w:rFonts w:eastAsiaTheme="majorEastAsia" w:cstheme="majorBidi"/>
      <w:color w:val="272727" w:themeColor="text1" w:themeTint="D8"/>
    </w:rPr>
  </w:style>
  <w:style w:type="paragraph" w:styleId="Title">
    <w:name w:val="Title"/>
    <w:basedOn w:val="Normal"/>
    <w:next w:val="Normal"/>
    <w:link w:val="Title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C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C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C87"/>
    <w:pPr>
      <w:spacing w:before="160"/>
      <w:jc w:val="center"/>
    </w:pPr>
    <w:rPr>
      <w:i/>
      <w:iCs/>
      <w:color w:val="404040" w:themeColor="text1" w:themeTint="BF"/>
    </w:rPr>
  </w:style>
  <w:style w:type="character" w:customStyle="1" w:styleId="QuoteChar">
    <w:name w:val="Quote Char"/>
    <w:basedOn w:val="DefaultParagraphFont"/>
    <w:link w:val="Quote"/>
    <w:uiPriority w:val="29"/>
    <w:rsid w:val="00827C87"/>
    <w:rPr>
      <w:i/>
      <w:iCs/>
      <w:color w:val="404040" w:themeColor="text1" w:themeTint="BF"/>
    </w:rPr>
  </w:style>
  <w:style w:type="paragraph" w:styleId="ListParagraph">
    <w:name w:val="List Paragraph"/>
    <w:basedOn w:val="Normal"/>
    <w:uiPriority w:val="34"/>
    <w:qFormat/>
    <w:rsid w:val="00827C87"/>
    <w:pPr>
      <w:ind w:left="720"/>
      <w:contextualSpacing/>
    </w:pPr>
  </w:style>
  <w:style w:type="character" w:styleId="IntenseEmphasis">
    <w:name w:val="Intense Emphasis"/>
    <w:basedOn w:val="DefaultParagraphFont"/>
    <w:uiPriority w:val="21"/>
    <w:qFormat/>
    <w:rsid w:val="00827C87"/>
    <w:rPr>
      <w:i/>
      <w:iCs/>
      <w:color w:val="0F4761" w:themeColor="accent1" w:themeShade="BF"/>
    </w:rPr>
  </w:style>
  <w:style w:type="paragraph" w:styleId="IntenseQuote">
    <w:name w:val="Intense Quote"/>
    <w:basedOn w:val="Normal"/>
    <w:next w:val="Normal"/>
    <w:link w:val="IntenseQuote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C87"/>
    <w:rPr>
      <w:i/>
      <w:iCs/>
      <w:color w:val="0F4761" w:themeColor="accent1" w:themeShade="BF"/>
    </w:rPr>
  </w:style>
  <w:style w:type="character" w:styleId="IntenseReference">
    <w:name w:val="Intense Reference"/>
    <w:basedOn w:val="DefaultParagraphFont"/>
    <w:uiPriority w:val="32"/>
    <w:qFormat/>
    <w:rsid w:val="00827C87"/>
    <w:rPr>
      <w:b/>
      <w:bCs/>
      <w:smallCaps/>
      <w:color w:val="0F4761" w:themeColor="accent1" w:themeShade="BF"/>
      <w:spacing w:val="5"/>
    </w:rPr>
  </w:style>
  <w:style w:type="paragraph" w:styleId="BalloonText">
    <w:name w:val="Balloon Text"/>
    <w:basedOn w:val="Normal"/>
    <w:link w:val="BalloonTextChar"/>
    <w:uiPriority w:val="99"/>
    <w:unhideWhenUsed/>
    <w:rsid w:val="00827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27C87"/>
    <w:rPr>
      <w:rFonts w:ascii="Segoe UI" w:hAnsi="Segoe UI" w:cs="Segoe UI"/>
      <w:sz w:val="18"/>
      <w:szCs w:val="18"/>
    </w:rPr>
  </w:style>
  <w:style w:type="paragraph" w:styleId="Bibliography">
    <w:name w:val="Bibliography"/>
    <w:basedOn w:val="Normal"/>
    <w:next w:val="Normal"/>
    <w:uiPriority w:val="37"/>
    <w:unhideWhenUsed/>
    <w:rsid w:val="00827C87"/>
  </w:style>
  <w:style w:type="paragraph" w:styleId="BlockText">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odyText">
    <w:name w:val="Body Text"/>
    <w:basedOn w:val="Normal"/>
    <w:link w:val="BodyTextChar"/>
    <w:uiPriority w:val="99"/>
    <w:unhideWhenUsed/>
    <w:rsid w:val="00827C87"/>
    <w:pPr>
      <w:spacing w:after="120"/>
    </w:pPr>
  </w:style>
  <w:style w:type="character" w:customStyle="1" w:styleId="BodyTextChar">
    <w:name w:val="Body Text Char"/>
    <w:basedOn w:val="DefaultParagraphFont"/>
    <w:link w:val="BodyText"/>
    <w:uiPriority w:val="99"/>
    <w:rsid w:val="00827C87"/>
  </w:style>
  <w:style w:type="paragraph" w:styleId="BodyText2">
    <w:name w:val="Body Text 2"/>
    <w:basedOn w:val="Normal"/>
    <w:link w:val="BodyText2Char"/>
    <w:uiPriority w:val="99"/>
    <w:unhideWhenUsed/>
    <w:rsid w:val="00827C87"/>
    <w:pPr>
      <w:spacing w:after="120" w:line="480" w:lineRule="auto"/>
    </w:pPr>
  </w:style>
  <w:style w:type="character" w:customStyle="1" w:styleId="BodyText2Char">
    <w:name w:val="Body Text 2 Char"/>
    <w:basedOn w:val="DefaultParagraphFont"/>
    <w:link w:val="BodyText2"/>
    <w:uiPriority w:val="99"/>
    <w:rsid w:val="00827C87"/>
  </w:style>
  <w:style w:type="paragraph" w:styleId="BodyText3">
    <w:name w:val="Body Text 3"/>
    <w:basedOn w:val="Normal"/>
    <w:link w:val="BodyText3Char"/>
    <w:uiPriority w:val="99"/>
    <w:unhideWhenUsed/>
    <w:rsid w:val="00827C87"/>
    <w:pPr>
      <w:spacing w:after="120"/>
    </w:pPr>
    <w:rPr>
      <w:sz w:val="16"/>
      <w:szCs w:val="16"/>
    </w:rPr>
  </w:style>
  <w:style w:type="character" w:customStyle="1" w:styleId="BodyText3Char">
    <w:name w:val="Body Text 3 Char"/>
    <w:basedOn w:val="DefaultParagraphFont"/>
    <w:link w:val="BodyText3"/>
    <w:uiPriority w:val="99"/>
    <w:rsid w:val="00827C87"/>
    <w:rPr>
      <w:sz w:val="16"/>
      <w:szCs w:val="16"/>
    </w:rPr>
  </w:style>
  <w:style w:type="paragraph" w:styleId="BodyTextFirstIndent">
    <w:name w:val="Body Text First Indent"/>
    <w:basedOn w:val="BodyText"/>
    <w:link w:val="BodyTextFirstIndentChar"/>
    <w:uiPriority w:val="99"/>
    <w:unhideWhenUsed/>
    <w:rsid w:val="00827C87"/>
    <w:pPr>
      <w:spacing w:after="160"/>
      <w:ind w:firstLine="360"/>
    </w:pPr>
  </w:style>
  <w:style w:type="character" w:customStyle="1" w:styleId="BodyTextFirstIndentChar">
    <w:name w:val="Body Text First Indent Char"/>
    <w:basedOn w:val="BodyTextChar"/>
    <w:link w:val="BodyTextFirstIndent"/>
    <w:uiPriority w:val="99"/>
    <w:rsid w:val="00827C87"/>
  </w:style>
  <w:style w:type="paragraph" w:styleId="BodyTextIndent">
    <w:name w:val="Body Text Indent"/>
    <w:basedOn w:val="Normal"/>
    <w:link w:val="BodyTextIndentChar"/>
    <w:uiPriority w:val="99"/>
    <w:unhideWhenUsed/>
    <w:rsid w:val="00827C87"/>
    <w:pPr>
      <w:spacing w:after="120"/>
      <w:ind w:left="360"/>
    </w:pPr>
  </w:style>
  <w:style w:type="character" w:customStyle="1" w:styleId="BodyTextIndentChar">
    <w:name w:val="Body Text Indent Char"/>
    <w:basedOn w:val="DefaultParagraphFont"/>
    <w:link w:val="BodyTextIndent"/>
    <w:uiPriority w:val="99"/>
    <w:rsid w:val="00827C87"/>
  </w:style>
  <w:style w:type="paragraph" w:styleId="BodyTextFirstIndent2">
    <w:name w:val="Body Text First Indent 2"/>
    <w:basedOn w:val="BodyTextIndent"/>
    <w:link w:val="BodyTextFirstIndent2Char"/>
    <w:uiPriority w:val="99"/>
    <w:unhideWhenUsed/>
    <w:rsid w:val="00827C87"/>
    <w:pPr>
      <w:spacing w:after="160"/>
      <w:ind w:firstLine="360"/>
    </w:pPr>
  </w:style>
  <w:style w:type="character" w:customStyle="1" w:styleId="BodyTextFirstIndent2Char">
    <w:name w:val="Body Text First Indent 2 Char"/>
    <w:basedOn w:val="BodyTextIndentChar"/>
    <w:link w:val="BodyTextFirstIndent2"/>
    <w:uiPriority w:val="99"/>
    <w:rsid w:val="00827C87"/>
  </w:style>
  <w:style w:type="paragraph" w:styleId="BodyTextIndent2">
    <w:name w:val="Body Text Indent 2"/>
    <w:basedOn w:val="Normal"/>
    <w:link w:val="BodyTextIndent2Char"/>
    <w:uiPriority w:val="99"/>
    <w:unhideWhenUsed/>
    <w:rsid w:val="00827C87"/>
    <w:pPr>
      <w:spacing w:after="120" w:line="480" w:lineRule="auto"/>
      <w:ind w:left="360"/>
    </w:pPr>
  </w:style>
  <w:style w:type="character" w:customStyle="1" w:styleId="BodyTextIndent2Char">
    <w:name w:val="Body Text Indent 2 Char"/>
    <w:basedOn w:val="DefaultParagraphFont"/>
    <w:link w:val="BodyTextIndent2"/>
    <w:uiPriority w:val="99"/>
    <w:rsid w:val="00827C87"/>
  </w:style>
  <w:style w:type="paragraph" w:styleId="BodyTextIndent3">
    <w:name w:val="Body Text Indent 3"/>
    <w:basedOn w:val="Normal"/>
    <w:link w:val="BodyTextIndent3Char"/>
    <w:uiPriority w:val="99"/>
    <w:unhideWhenUsed/>
    <w:rsid w:val="00827C87"/>
    <w:pPr>
      <w:spacing w:after="120"/>
      <w:ind w:left="360"/>
    </w:pPr>
    <w:rPr>
      <w:sz w:val="16"/>
      <w:szCs w:val="16"/>
    </w:rPr>
  </w:style>
  <w:style w:type="character" w:customStyle="1" w:styleId="BodyTextIndent3Char">
    <w:name w:val="Body Text Indent 3 Char"/>
    <w:basedOn w:val="DefaultParagraphFont"/>
    <w:link w:val="BodyTextIndent3"/>
    <w:uiPriority w:val="99"/>
    <w:rsid w:val="00827C87"/>
    <w:rPr>
      <w:sz w:val="16"/>
      <w:szCs w:val="16"/>
    </w:rPr>
  </w:style>
  <w:style w:type="paragraph" w:styleId="Caption">
    <w:name w:val="caption"/>
    <w:basedOn w:val="Normal"/>
    <w:next w:val="Normal"/>
    <w:uiPriority w:val="35"/>
    <w:unhideWhenUsed/>
    <w:qFormat/>
    <w:rsid w:val="00827C87"/>
    <w:pPr>
      <w:spacing w:after="200" w:line="240" w:lineRule="auto"/>
    </w:pPr>
    <w:rPr>
      <w:i/>
      <w:iCs/>
      <w:color w:val="0E2841" w:themeColor="text2"/>
      <w:sz w:val="18"/>
      <w:szCs w:val="18"/>
    </w:rPr>
  </w:style>
  <w:style w:type="paragraph" w:styleId="Closing">
    <w:name w:val="Closing"/>
    <w:basedOn w:val="Normal"/>
    <w:link w:val="ClosingChar"/>
    <w:uiPriority w:val="99"/>
    <w:unhideWhenUsed/>
    <w:rsid w:val="00827C87"/>
    <w:pPr>
      <w:spacing w:after="0" w:line="240" w:lineRule="auto"/>
      <w:ind w:left="4320"/>
    </w:pPr>
  </w:style>
  <w:style w:type="character" w:customStyle="1" w:styleId="ClosingChar">
    <w:name w:val="Closing Char"/>
    <w:basedOn w:val="DefaultParagraphFont"/>
    <w:link w:val="Closing"/>
    <w:uiPriority w:val="99"/>
    <w:rsid w:val="00827C87"/>
  </w:style>
  <w:style w:type="paragraph" w:styleId="CommentText">
    <w:name w:val="annotation text"/>
    <w:basedOn w:val="Normal"/>
    <w:link w:val="CommentTextChar"/>
    <w:uiPriority w:val="99"/>
    <w:unhideWhenUsed/>
    <w:rsid w:val="00827C87"/>
    <w:pPr>
      <w:spacing w:line="240" w:lineRule="auto"/>
    </w:pPr>
    <w:rPr>
      <w:sz w:val="20"/>
      <w:szCs w:val="20"/>
    </w:rPr>
  </w:style>
  <w:style w:type="character" w:customStyle="1" w:styleId="CommentTextChar">
    <w:name w:val="Comment Text Char"/>
    <w:basedOn w:val="DefaultParagraphFont"/>
    <w:link w:val="CommentText"/>
    <w:uiPriority w:val="99"/>
    <w:rsid w:val="00827C87"/>
    <w:rPr>
      <w:sz w:val="20"/>
      <w:szCs w:val="20"/>
    </w:rPr>
  </w:style>
  <w:style w:type="paragraph" w:styleId="CommentSubject">
    <w:name w:val="annotation subject"/>
    <w:basedOn w:val="CommentText"/>
    <w:next w:val="CommentText"/>
    <w:link w:val="CommentSubjectChar"/>
    <w:uiPriority w:val="99"/>
    <w:unhideWhenUsed/>
    <w:rsid w:val="00827C87"/>
    <w:rPr>
      <w:b/>
      <w:bCs/>
    </w:rPr>
  </w:style>
  <w:style w:type="character" w:customStyle="1" w:styleId="CommentSubjectChar">
    <w:name w:val="Comment Subject Char"/>
    <w:basedOn w:val="CommentTextChar"/>
    <w:link w:val="CommentSubject"/>
    <w:uiPriority w:val="99"/>
    <w:rsid w:val="00827C87"/>
    <w:rPr>
      <w:b/>
      <w:bCs/>
      <w:sz w:val="20"/>
      <w:szCs w:val="20"/>
    </w:rPr>
  </w:style>
  <w:style w:type="paragraph" w:styleId="Date">
    <w:name w:val="Date"/>
    <w:basedOn w:val="Normal"/>
    <w:next w:val="Normal"/>
    <w:link w:val="DateChar"/>
    <w:uiPriority w:val="99"/>
    <w:unhideWhenUsed/>
    <w:rsid w:val="00827C87"/>
  </w:style>
  <w:style w:type="character" w:customStyle="1" w:styleId="DateChar">
    <w:name w:val="Date Char"/>
    <w:basedOn w:val="DefaultParagraphFont"/>
    <w:link w:val="Date"/>
    <w:uiPriority w:val="99"/>
    <w:rsid w:val="00827C87"/>
  </w:style>
  <w:style w:type="paragraph" w:styleId="DocumentMap">
    <w:name w:val="Document Map"/>
    <w:basedOn w:val="Normal"/>
    <w:link w:val="DocumentMapChar"/>
    <w:uiPriority w:val="99"/>
    <w:unhideWhenUsed/>
    <w:rsid w:val="00827C8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rsid w:val="00827C87"/>
    <w:rPr>
      <w:rFonts w:ascii="Segoe UI" w:hAnsi="Segoe UI" w:cs="Segoe UI"/>
      <w:sz w:val="16"/>
      <w:szCs w:val="16"/>
    </w:rPr>
  </w:style>
  <w:style w:type="paragraph" w:styleId="E-mailSignature">
    <w:name w:val="E-mail Signature"/>
    <w:basedOn w:val="Normal"/>
    <w:link w:val="E-mailSignatureChar"/>
    <w:uiPriority w:val="99"/>
    <w:unhideWhenUsed/>
    <w:rsid w:val="00827C87"/>
    <w:pPr>
      <w:spacing w:after="0" w:line="240" w:lineRule="auto"/>
    </w:pPr>
  </w:style>
  <w:style w:type="character" w:customStyle="1" w:styleId="E-mailSignatureChar">
    <w:name w:val="E-mail Signature Char"/>
    <w:basedOn w:val="DefaultParagraphFont"/>
    <w:link w:val="E-mailSignature"/>
    <w:uiPriority w:val="99"/>
    <w:rsid w:val="00827C87"/>
  </w:style>
  <w:style w:type="paragraph" w:styleId="EndnoteText">
    <w:name w:val="endnote text"/>
    <w:basedOn w:val="Normal"/>
    <w:link w:val="EndnoteTextChar"/>
    <w:uiPriority w:val="99"/>
    <w:unhideWhenUsed/>
    <w:rsid w:val="00827C87"/>
    <w:pPr>
      <w:spacing w:after="0" w:line="240" w:lineRule="auto"/>
    </w:pPr>
    <w:rPr>
      <w:sz w:val="20"/>
      <w:szCs w:val="20"/>
    </w:rPr>
  </w:style>
  <w:style w:type="character" w:customStyle="1" w:styleId="EndnoteTextChar">
    <w:name w:val="Endnote Text Char"/>
    <w:basedOn w:val="DefaultParagraphFont"/>
    <w:link w:val="EndnoteText"/>
    <w:uiPriority w:val="99"/>
    <w:rsid w:val="00827C87"/>
    <w:rPr>
      <w:sz w:val="20"/>
      <w:szCs w:val="20"/>
    </w:rPr>
  </w:style>
  <w:style w:type="paragraph" w:styleId="EnvelopeAddress">
    <w:name w:val="envelope address"/>
    <w:basedOn w:val="Normal"/>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unhideWhenUsed/>
    <w:rsid w:val="00827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87"/>
  </w:style>
  <w:style w:type="paragraph" w:styleId="FootnoteText">
    <w:name w:val="footnote text"/>
    <w:basedOn w:val="Normal"/>
    <w:link w:val="FootnoteTextChar"/>
    <w:uiPriority w:val="99"/>
    <w:unhideWhenUsed/>
    <w:rsid w:val="00827C87"/>
    <w:pPr>
      <w:spacing w:after="0" w:line="240" w:lineRule="auto"/>
    </w:pPr>
    <w:rPr>
      <w:sz w:val="20"/>
      <w:szCs w:val="20"/>
    </w:rPr>
  </w:style>
  <w:style w:type="character" w:customStyle="1" w:styleId="FootnoteTextChar">
    <w:name w:val="Footnote Text Char"/>
    <w:basedOn w:val="DefaultParagraphFont"/>
    <w:link w:val="FootnoteText"/>
    <w:uiPriority w:val="99"/>
    <w:rsid w:val="00827C87"/>
    <w:rPr>
      <w:sz w:val="20"/>
      <w:szCs w:val="20"/>
    </w:rPr>
  </w:style>
  <w:style w:type="paragraph" w:styleId="Header">
    <w:name w:val="header"/>
    <w:basedOn w:val="Normal"/>
    <w:link w:val="HeaderChar"/>
    <w:uiPriority w:val="99"/>
    <w:unhideWhenUsed/>
    <w:rsid w:val="00827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87"/>
  </w:style>
  <w:style w:type="paragraph" w:styleId="HTMLAddress">
    <w:name w:val="HTML Address"/>
    <w:basedOn w:val="Normal"/>
    <w:link w:val="HTMLAddressChar"/>
    <w:uiPriority w:val="99"/>
    <w:unhideWhenUsed/>
    <w:rsid w:val="00827C87"/>
    <w:pPr>
      <w:spacing w:after="0" w:line="240" w:lineRule="auto"/>
    </w:pPr>
    <w:rPr>
      <w:i/>
      <w:iCs/>
    </w:rPr>
  </w:style>
  <w:style w:type="character" w:customStyle="1" w:styleId="HTMLAddressChar">
    <w:name w:val="HTML Address Char"/>
    <w:basedOn w:val="DefaultParagraphFont"/>
    <w:link w:val="HTMLAddress"/>
    <w:uiPriority w:val="99"/>
    <w:rsid w:val="00827C87"/>
    <w:rPr>
      <w:i/>
      <w:iCs/>
    </w:rPr>
  </w:style>
  <w:style w:type="paragraph" w:styleId="HTMLPreformatted">
    <w:name w:val="HTML Preformatted"/>
    <w:basedOn w:val="Normal"/>
    <w:link w:val="HTMLPreformattedChar"/>
    <w:uiPriority w:val="99"/>
    <w:unhideWhenUsed/>
    <w:rsid w:val="00827C8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27C87"/>
    <w:rPr>
      <w:rFonts w:ascii="Consolas" w:hAnsi="Consolas"/>
      <w:sz w:val="20"/>
      <w:szCs w:val="20"/>
    </w:rPr>
  </w:style>
  <w:style w:type="paragraph" w:styleId="Index1">
    <w:name w:val="index 1"/>
    <w:basedOn w:val="Normal"/>
    <w:next w:val="Normal"/>
    <w:autoRedefine/>
    <w:uiPriority w:val="99"/>
    <w:unhideWhenUsed/>
    <w:rsid w:val="00827C87"/>
    <w:pPr>
      <w:spacing w:after="0" w:line="240" w:lineRule="auto"/>
      <w:ind w:left="240" w:hanging="240"/>
    </w:pPr>
  </w:style>
  <w:style w:type="paragraph" w:styleId="Index2">
    <w:name w:val="index 2"/>
    <w:basedOn w:val="Normal"/>
    <w:next w:val="Normal"/>
    <w:autoRedefine/>
    <w:uiPriority w:val="99"/>
    <w:unhideWhenUsed/>
    <w:rsid w:val="00827C87"/>
    <w:pPr>
      <w:spacing w:after="0" w:line="240" w:lineRule="auto"/>
      <w:ind w:left="480" w:hanging="240"/>
    </w:pPr>
  </w:style>
  <w:style w:type="paragraph" w:styleId="Index3">
    <w:name w:val="index 3"/>
    <w:basedOn w:val="Normal"/>
    <w:next w:val="Normal"/>
    <w:autoRedefine/>
    <w:uiPriority w:val="99"/>
    <w:unhideWhenUsed/>
    <w:rsid w:val="00827C87"/>
    <w:pPr>
      <w:spacing w:after="0" w:line="240" w:lineRule="auto"/>
      <w:ind w:left="720" w:hanging="240"/>
    </w:pPr>
  </w:style>
  <w:style w:type="paragraph" w:styleId="Index4">
    <w:name w:val="index 4"/>
    <w:basedOn w:val="Normal"/>
    <w:next w:val="Normal"/>
    <w:autoRedefine/>
    <w:uiPriority w:val="99"/>
    <w:unhideWhenUsed/>
    <w:rsid w:val="00827C87"/>
    <w:pPr>
      <w:spacing w:after="0" w:line="240" w:lineRule="auto"/>
      <w:ind w:left="960" w:hanging="240"/>
    </w:pPr>
  </w:style>
  <w:style w:type="paragraph" w:styleId="Index5">
    <w:name w:val="index 5"/>
    <w:basedOn w:val="Normal"/>
    <w:next w:val="Normal"/>
    <w:autoRedefine/>
    <w:uiPriority w:val="99"/>
    <w:unhideWhenUsed/>
    <w:rsid w:val="00827C87"/>
    <w:pPr>
      <w:spacing w:after="0" w:line="240" w:lineRule="auto"/>
      <w:ind w:left="1200" w:hanging="240"/>
    </w:pPr>
  </w:style>
  <w:style w:type="paragraph" w:styleId="Index6">
    <w:name w:val="index 6"/>
    <w:basedOn w:val="Normal"/>
    <w:next w:val="Normal"/>
    <w:autoRedefine/>
    <w:uiPriority w:val="99"/>
    <w:unhideWhenUsed/>
    <w:rsid w:val="00827C87"/>
    <w:pPr>
      <w:spacing w:after="0" w:line="240" w:lineRule="auto"/>
      <w:ind w:left="1440" w:hanging="240"/>
    </w:pPr>
  </w:style>
  <w:style w:type="paragraph" w:styleId="Index7">
    <w:name w:val="index 7"/>
    <w:basedOn w:val="Normal"/>
    <w:next w:val="Normal"/>
    <w:autoRedefine/>
    <w:uiPriority w:val="99"/>
    <w:unhideWhenUsed/>
    <w:rsid w:val="00827C87"/>
    <w:pPr>
      <w:spacing w:after="0" w:line="240" w:lineRule="auto"/>
      <w:ind w:left="1680" w:hanging="240"/>
    </w:pPr>
  </w:style>
  <w:style w:type="paragraph" w:styleId="Index8">
    <w:name w:val="index 8"/>
    <w:basedOn w:val="Normal"/>
    <w:next w:val="Normal"/>
    <w:autoRedefine/>
    <w:uiPriority w:val="99"/>
    <w:unhideWhenUsed/>
    <w:rsid w:val="00827C87"/>
    <w:pPr>
      <w:spacing w:after="0" w:line="240" w:lineRule="auto"/>
      <w:ind w:left="1920" w:hanging="240"/>
    </w:pPr>
  </w:style>
  <w:style w:type="paragraph" w:styleId="Index9">
    <w:name w:val="index 9"/>
    <w:basedOn w:val="Normal"/>
    <w:next w:val="Normal"/>
    <w:autoRedefine/>
    <w:uiPriority w:val="99"/>
    <w:unhideWhenUsed/>
    <w:rsid w:val="00827C87"/>
    <w:pPr>
      <w:spacing w:after="0" w:line="240" w:lineRule="auto"/>
      <w:ind w:left="2160" w:hanging="240"/>
    </w:pPr>
  </w:style>
  <w:style w:type="paragraph" w:styleId="IndexHeading">
    <w:name w:val="index heading"/>
    <w:basedOn w:val="Normal"/>
    <w:next w:val="Index1"/>
    <w:uiPriority w:val="99"/>
    <w:unhideWhenUsed/>
    <w:rsid w:val="00827C87"/>
    <w:rPr>
      <w:rFonts w:asciiTheme="majorHAnsi" w:eastAsiaTheme="majorEastAsia" w:hAnsiTheme="majorHAnsi" w:cstheme="majorBidi"/>
      <w:b/>
      <w:bCs/>
    </w:rPr>
  </w:style>
  <w:style w:type="paragraph" w:styleId="List">
    <w:name w:val="List"/>
    <w:basedOn w:val="Normal"/>
    <w:uiPriority w:val="99"/>
    <w:unhideWhenUsed/>
    <w:rsid w:val="00827C87"/>
    <w:pPr>
      <w:ind w:left="360" w:hanging="360"/>
      <w:contextualSpacing/>
    </w:pPr>
  </w:style>
  <w:style w:type="paragraph" w:styleId="List2">
    <w:name w:val="List 2"/>
    <w:basedOn w:val="Normal"/>
    <w:uiPriority w:val="99"/>
    <w:unhideWhenUsed/>
    <w:rsid w:val="00827C87"/>
    <w:pPr>
      <w:ind w:left="720" w:hanging="360"/>
      <w:contextualSpacing/>
    </w:pPr>
  </w:style>
  <w:style w:type="paragraph" w:styleId="List3">
    <w:name w:val="List 3"/>
    <w:basedOn w:val="Normal"/>
    <w:uiPriority w:val="99"/>
    <w:unhideWhenUsed/>
    <w:rsid w:val="00827C87"/>
    <w:pPr>
      <w:ind w:left="1080" w:hanging="360"/>
      <w:contextualSpacing/>
    </w:pPr>
  </w:style>
  <w:style w:type="paragraph" w:styleId="List4">
    <w:name w:val="List 4"/>
    <w:basedOn w:val="Normal"/>
    <w:uiPriority w:val="99"/>
    <w:unhideWhenUsed/>
    <w:rsid w:val="00827C87"/>
    <w:pPr>
      <w:ind w:left="1440" w:hanging="360"/>
      <w:contextualSpacing/>
    </w:pPr>
  </w:style>
  <w:style w:type="paragraph" w:styleId="List5">
    <w:name w:val="List 5"/>
    <w:basedOn w:val="Normal"/>
    <w:uiPriority w:val="99"/>
    <w:unhideWhenUsed/>
    <w:rsid w:val="00827C87"/>
    <w:pPr>
      <w:ind w:left="1800" w:hanging="360"/>
      <w:contextualSpacing/>
    </w:pPr>
  </w:style>
  <w:style w:type="paragraph" w:styleId="ListBullet">
    <w:name w:val="List Bullet"/>
    <w:basedOn w:val="Normal"/>
    <w:uiPriority w:val="99"/>
    <w:unhideWhenUsed/>
    <w:rsid w:val="00827C87"/>
    <w:pPr>
      <w:numPr>
        <w:numId w:val="7"/>
      </w:numPr>
      <w:contextualSpacing/>
    </w:pPr>
  </w:style>
  <w:style w:type="paragraph" w:styleId="ListBullet2">
    <w:name w:val="List Bullet 2"/>
    <w:basedOn w:val="Normal"/>
    <w:uiPriority w:val="99"/>
    <w:unhideWhenUsed/>
    <w:rsid w:val="00827C87"/>
    <w:pPr>
      <w:numPr>
        <w:numId w:val="8"/>
      </w:numPr>
      <w:contextualSpacing/>
    </w:pPr>
  </w:style>
  <w:style w:type="paragraph" w:styleId="ListBullet3">
    <w:name w:val="List Bullet 3"/>
    <w:basedOn w:val="Normal"/>
    <w:uiPriority w:val="99"/>
    <w:unhideWhenUsed/>
    <w:rsid w:val="00827C87"/>
    <w:pPr>
      <w:numPr>
        <w:numId w:val="9"/>
      </w:numPr>
      <w:contextualSpacing/>
    </w:pPr>
  </w:style>
  <w:style w:type="paragraph" w:styleId="ListBullet4">
    <w:name w:val="List Bullet 4"/>
    <w:basedOn w:val="Normal"/>
    <w:uiPriority w:val="99"/>
    <w:unhideWhenUsed/>
    <w:rsid w:val="00827C87"/>
    <w:pPr>
      <w:numPr>
        <w:numId w:val="10"/>
      </w:numPr>
      <w:contextualSpacing/>
    </w:pPr>
  </w:style>
  <w:style w:type="paragraph" w:styleId="ListBullet5">
    <w:name w:val="List Bullet 5"/>
    <w:basedOn w:val="Normal"/>
    <w:uiPriority w:val="99"/>
    <w:unhideWhenUsed/>
    <w:rsid w:val="00827C87"/>
    <w:pPr>
      <w:numPr>
        <w:numId w:val="11"/>
      </w:numPr>
      <w:contextualSpacing/>
    </w:pPr>
  </w:style>
  <w:style w:type="paragraph" w:styleId="ListContinue">
    <w:name w:val="List Continue"/>
    <w:basedOn w:val="Normal"/>
    <w:uiPriority w:val="99"/>
    <w:unhideWhenUsed/>
    <w:rsid w:val="00827C87"/>
    <w:pPr>
      <w:spacing w:after="120"/>
      <w:ind w:left="360"/>
      <w:contextualSpacing/>
    </w:pPr>
  </w:style>
  <w:style w:type="paragraph" w:styleId="ListContinue2">
    <w:name w:val="List Continue 2"/>
    <w:basedOn w:val="Normal"/>
    <w:uiPriority w:val="99"/>
    <w:unhideWhenUsed/>
    <w:rsid w:val="00827C87"/>
    <w:pPr>
      <w:spacing w:after="120"/>
      <w:ind w:left="720"/>
      <w:contextualSpacing/>
    </w:pPr>
  </w:style>
  <w:style w:type="paragraph" w:styleId="ListContinue3">
    <w:name w:val="List Continue 3"/>
    <w:basedOn w:val="Normal"/>
    <w:uiPriority w:val="99"/>
    <w:unhideWhenUsed/>
    <w:rsid w:val="00827C87"/>
    <w:pPr>
      <w:spacing w:after="120"/>
      <w:ind w:left="1080"/>
      <w:contextualSpacing/>
    </w:pPr>
  </w:style>
  <w:style w:type="paragraph" w:styleId="ListContinue4">
    <w:name w:val="List Continue 4"/>
    <w:basedOn w:val="Normal"/>
    <w:uiPriority w:val="99"/>
    <w:unhideWhenUsed/>
    <w:rsid w:val="00827C87"/>
    <w:pPr>
      <w:spacing w:after="120"/>
      <w:ind w:left="1440"/>
      <w:contextualSpacing/>
    </w:pPr>
  </w:style>
  <w:style w:type="paragraph" w:styleId="ListContinue5">
    <w:name w:val="List Continue 5"/>
    <w:basedOn w:val="Normal"/>
    <w:uiPriority w:val="99"/>
    <w:unhideWhenUsed/>
    <w:rsid w:val="00827C87"/>
    <w:pPr>
      <w:spacing w:after="120"/>
      <w:ind w:left="1800"/>
      <w:contextualSpacing/>
    </w:pPr>
  </w:style>
  <w:style w:type="paragraph" w:styleId="ListNumber">
    <w:name w:val="List Number"/>
    <w:basedOn w:val="Normal"/>
    <w:uiPriority w:val="99"/>
    <w:unhideWhenUsed/>
    <w:rsid w:val="00827C87"/>
    <w:pPr>
      <w:numPr>
        <w:numId w:val="12"/>
      </w:numPr>
      <w:contextualSpacing/>
    </w:pPr>
  </w:style>
  <w:style w:type="paragraph" w:styleId="ListNumber2">
    <w:name w:val="List Number 2"/>
    <w:basedOn w:val="Normal"/>
    <w:uiPriority w:val="99"/>
    <w:unhideWhenUsed/>
    <w:rsid w:val="00827C87"/>
    <w:pPr>
      <w:numPr>
        <w:numId w:val="13"/>
      </w:numPr>
      <w:contextualSpacing/>
    </w:pPr>
  </w:style>
  <w:style w:type="paragraph" w:styleId="ListNumber3">
    <w:name w:val="List Number 3"/>
    <w:basedOn w:val="Normal"/>
    <w:uiPriority w:val="99"/>
    <w:unhideWhenUsed/>
    <w:rsid w:val="00827C87"/>
    <w:pPr>
      <w:numPr>
        <w:numId w:val="14"/>
      </w:numPr>
      <w:contextualSpacing/>
    </w:pPr>
  </w:style>
  <w:style w:type="paragraph" w:styleId="ListNumber4">
    <w:name w:val="List Number 4"/>
    <w:basedOn w:val="Normal"/>
    <w:uiPriority w:val="99"/>
    <w:unhideWhenUsed/>
    <w:rsid w:val="00827C87"/>
    <w:pPr>
      <w:numPr>
        <w:numId w:val="15"/>
      </w:numPr>
      <w:contextualSpacing/>
    </w:pPr>
  </w:style>
  <w:style w:type="paragraph" w:styleId="ListNumber5">
    <w:name w:val="List Number 5"/>
    <w:basedOn w:val="Normal"/>
    <w:uiPriority w:val="99"/>
    <w:unhideWhenUsed/>
    <w:rsid w:val="00827C87"/>
    <w:pPr>
      <w:numPr>
        <w:numId w:val="16"/>
      </w:numPr>
      <w:contextualSpacing/>
    </w:pPr>
  </w:style>
  <w:style w:type="paragraph" w:styleId="MacroText">
    <w:name w:val="macro"/>
    <w:link w:val="MacroText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27C87"/>
    <w:rPr>
      <w:rFonts w:ascii="Consolas" w:hAnsi="Consolas"/>
      <w:sz w:val="20"/>
      <w:szCs w:val="20"/>
    </w:rPr>
  </w:style>
  <w:style w:type="paragraph" w:styleId="MessageHeader">
    <w:name w:val="Message Header"/>
    <w:basedOn w:val="Normal"/>
    <w:link w:val="MessageHeader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827C87"/>
    <w:rPr>
      <w:rFonts w:asciiTheme="majorHAnsi" w:eastAsiaTheme="majorEastAsia" w:hAnsiTheme="majorHAnsi" w:cstheme="majorBidi"/>
      <w:shd w:val="pct20" w:color="auto" w:fill="auto"/>
    </w:rPr>
  </w:style>
  <w:style w:type="paragraph" w:styleId="NoSpacing">
    <w:name w:val="No Spacing"/>
    <w:uiPriority w:val="1"/>
    <w:qFormat/>
    <w:rsid w:val="00827C87"/>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NormalIndent">
    <w:name w:val="Normal Indent"/>
    <w:basedOn w:val="Normal"/>
    <w:uiPriority w:val="99"/>
    <w:unhideWhenUsed/>
    <w:rsid w:val="00827C87"/>
    <w:pPr>
      <w:ind w:left="720"/>
    </w:pPr>
  </w:style>
  <w:style w:type="paragraph" w:styleId="NoteHeading">
    <w:name w:val="Note Heading"/>
    <w:basedOn w:val="Normal"/>
    <w:next w:val="Normal"/>
    <w:link w:val="NoteHeadingChar"/>
    <w:uiPriority w:val="99"/>
    <w:unhideWhenUsed/>
    <w:rsid w:val="00827C87"/>
    <w:pPr>
      <w:spacing w:after="0" w:line="240" w:lineRule="auto"/>
    </w:pPr>
  </w:style>
  <w:style w:type="character" w:customStyle="1" w:styleId="NoteHeadingChar">
    <w:name w:val="Note Heading Char"/>
    <w:basedOn w:val="DefaultParagraphFont"/>
    <w:link w:val="NoteHeading"/>
    <w:uiPriority w:val="99"/>
    <w:rsid w:val="00827C87"/>
  </w:style>
  <w:style w:type="paragraph" w:styleId="PlainText">
    <w:name w:val="Plain Text"/>
    <w:basedOn w:val="Normal"/>
    <w:link w:val="PlainTextChar"/>
    <w:uiPriority w:val="99"/>
    <w:unhideWhenUsed/>
    <w:rsid w:val="00827C8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27C87"/>
    <w:rPr>
      <w:rFonts w:ascii="Consolas" w:hAnsi="Consolas"/>
      <w:sz w:val="21"/>
      <w:szCs w:val="21"/>
    </w:rPr>
  </w:style>
  <w:style w:type="paragraph" w:styleId="Salutation">
    <w:name w:val="Salutation"/>
    <w:basedOn w:val="Normal"/>
    <w:next w:val="Normal"/>
    <w:link w:val="SalutationChar"/>
    <w:uiPriority w:val="99"/>
    <w:unhideWhenUsed/>
    <w:rsid w:val="00827C87"/>
  </w:style>
  <w:style w:type="character" w:customStyle="1" w:styleId="SalutationChar">
    <w:name w:val="Salutation Char"/>
    <w:basedOn w:val="DefaultParagraphFont"/>
    <w:link w:val="Salutation"/>
    <w:uiPriority w:val="99"/>
    <w:rsid w:val="00827C87"/>
  </w:style>
  <w:style w:type="paragraph" w:styleId="Signature">
    <w:name w:val="Signature"/>
    <w:basedOn w:val="Normal"/>
    <w:link w:val="SignatureChar"/>
    <w:uiPriority w:val="99"/>
    <w:unhideWhenUsed/>
    <w:rsid w:val="00827C87"/>
    <w:pPr>
      <w:spacing w:after="0" w:line="240" w:lineRule="auto"/>
      <w:ind w:left="4320"/>
    </w:pPr>
  </w:style>
  <w:style w:type="character" w:customStyle="1" w:styleId="SignatureChar">
    <w:name w:val="Signature Char"/>
    <w:basedOn w:val="DefaultParagraphFont"/>
    <w:link w:val="Signature"/>
    <w:uiPriority w:val="99"/>
    <w:rsid w:val="00827C87"/>
  </w:style>
  <w:style w:type="paragraph" w:styleId="TableofAuthorities">
    <w:name w:val="table of authorities"/>
    <w:basedOn w:val="Normal"/>
    <w:next w:val="Normal"/>
    <w:uiPriority w:val="99"/>
    <w:unhideWhenUsed/>
    <w:rsid w:val="00827C87"/>
    <w:pPr>
      <w:spacing w:after="0"/>
      <w:ind w:left="240" w:hanging="240"/>
    </w:pPr>
  </w:style>
  <w:style w:type="paragraph" w:styleId="TableofFigures">
    <w:name w:val="table of figures"/>
    <w:basedOn w:val="Normal"/>
    <w:next w:val="Normal"/>
    <w:uiPriority w:val="99"/>
    <w:unhideWhenUsed/>
    <w:rsid w:val="00827C87"/>
    <w:pPr>
      <w:spacing w:after="0"/>
    </w:pPr>
  </w:style>
  <w:style w:type="paragraph" w:styleId="TOAHeading">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827C87"/>
    <w:pPr>
      <w:spacing w:after="100"/>
    </w:pPr>
  </w:style>
  <w:style w:type="paragraph" w:styleId="TOC2">
    <w:name w:val="toc 2"/>
    <w:basedOn w:val="Normal"/>
    <w:next w:val="Normal"/>
    <w:autoRedefine/>
    <w:uiPriority w:val="39"/>
    <w:unhideWhenUsed/>
    <w:rsid w:val="00827C87"/>
    <w:pPr>
      <w:spacing w:after="100"/>
      <w:ind w:left="240"/>
    </w:pPr>
  </w:style>
  <w:style w:type="paragraph" w:styleId="TOC3">
    <w:name w:val="toc 3"/>
    <w:basedOn w:val="Normal"/>
    <w:next w:val="Normal"/>
    <w:autoRedefine/>
    <w:uiPriority w:val="39"/>
    <w:unhideWhenUsed/>
    <w:rsid w:val="00827C87"/>
    <w:pPr>
      <w:spacing w:after="100"/>
      <w:ind w:left="480"/>
    </w:pPr>
  </w:style>
  <w:style w:type="paragraph" w:styleId="TOC4">
    <w:name w:val="toc 4"/>
    <w:basedOn w:val="Normal"/>
    <w:next w:val="Normal"/>
    <w:autoRedefine/>
    <w:uiPriority w:val="39"/>
    <w:unhideWhenUsed/>
    <w:rsid w:val="00827C87"/>
    <w:pPr>
      <w:spacing w:after="100"/>
      <w:ind w:left="720"/>
    </w:pPr>
  </w:style>
  <w:style w:type="paragraph" w:styleId="TOC5">
    <w:name w:val="toc 5"/>
    <w:basedOn w:val="Normal"/>
    <w:next w:val="Normal"/>
    <w:autoRedefine/>
    <w:uiPriority w:val="39"/>
    <w:unhideWhenUsed/>
    <w:rsid w:val="00827C87"/>
    <w:pPr>
      <w:spacing w:after="100"/>
      <w:ind w:left="960"/>
    </w:pPr>
  </w:style>
  <w:style w:type="paragraph" w:styleId="TOC6">
    <w:name w:val="toc 6"/>
    <w:basedOn w:val="Normal"/>
    <w:next w:val="Normal"/>
    <w:autoRedefine/>
    <w:uiPriority w:val="39"/>
    <w:unhideWhenUsed/>
    <w:rsid w:val="00827C87"/>
    <w:pPr>
      <w:spacing w:after="100"/>
      <w:ind w:left="1200"/>
    </w:pPr>
  </w:style>
  <w:style w:type="paragraph" w:styleId="TOC7">
    <w:name w:val="toc 7"/>
    <w:basedOn w:val="Normal"/>
    <w:next w:val="Normal"/>
    <w:autoRedefine/>
    <w:uiPriority w:val="39"/>
    <w:unhideWhenUsed/>
    <w:rsid w:val="00827C87"/>
    <w:pPr>
      <w:spacing w:after="100"/>
      <w:ind w:left="1440"/>
    </w:pPr>
  </w:style>
  <w:style w:type="paragraph" w:styleId="TOC8">
    <w:name w:val="toc 8"/>
    <w:basedOn w:val="Normal"/>
    <w:next w:val="Normal"/>
    <w:autoRedefine/>
    <w:uiPriority w:val="39"/>
    <w:unhideWhenUsed/>
    <w:rsid w:val="00827C87"/>
    <w:pPr>
      <w:spacing w:after="100"/>
      <w:ind w:left="1680"/>
    </w:pPr>
  </w:style>
  <w:style w:type="paragraph" w:styleId="TOC9">
    <w:name w:val="toc 9"/>
    <w:basedOn w:val="Normal"/>
    <w:next w:val="Normal"/>
    <w:autoRedefine/>
    <w:uiPriority w:val="39"/>
    <w:unhideWhenUsed/>
    <w:rsid w:val="00827C87"/>
    <w:pPr>
      <w:spacing w:after="100"/>
      <w:ind w:left="1920"/>
    </w:pPr>
  </w:style>
  <w:style w:type="paragraph" w:styleId="TOCHeading">
    <w:name w:val="TOC Heading"/>
    <w:basedOn w:val="Heading1"/>
    <w:next w:val="Normal"/>
    <w:uiPriority w:val="39"/>
    <w:unhideWhenUsed/>
    <w:qFormat/>
    <w:rsid w:val="00827C87"/>
    <w:pPr>
      <w:spacing w:before="240" w:after="0"/>
      <w:outlineLvl w:val="9"/>
    </w:pPr>
    <w:rPr>
      <w:sz w:val="32"/>
      <w:szCs w:val="32"/>
    </w:rPr>
  </w:style>
  <w:style w:type="table" w:styleId="ColorfulGrid">
    <w:name w:val="Colorful Grid"/>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22"/>
    <w:qFormat/>
    <w:rsid w:val="006A0BE9"/>
    <w:rPr>
      <w:b/>
      <w:bCs/>
    </w:rPr>
  </w:style>
  <w:style w:type="character" w:styleId="Emphasis">
    <w:name w:val="Emphasis"/>
    <w:basedOn w:val="DefaultParagraphFont"/>
    <w:uiPriority w:val="20"/>
    <w:qFormat/>
    <w:rsid w:val="00C950FD"/>
    <w:rPr>
      <w:i/>
      <w:iCs/>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72698">
      <w:bodyDiv w:val="1"/>
      <w:marLeft w:val="0"/>
      <w:marRight w:val="0"/>
      <w:marTop w:val="0"/>
      <w:marBottom w:val="0"/>
      <w:divBdr>
        <w:top w:val="none" w:sz="0" w:space="0" w:color="auto"/>
        <w:left w:val="none" w:sz="0" w:space="0" w:color="auto"/>
        <w:bottom w:val="none" w:sz="0" w:space="0" w:color="auto"/>
        <w:right w:val="none" w:sz="0" w:space="0" w:color="auto"/>
      </w:divBdr>
      <w:divsChild>
        <w:div w:id="1456369021">
          <w:marLeft w:val="0"/>
          <w:marRight w:val="0"/>
          <w:marTop w:val="0"/>
          <w:marBottom w:val="0"/>
          <w:divBdr>
            <w:top w:val="none" w:sz="0" w:space="0" w:color="auto"/>
            <w:left w:val="none" w:sz="0" w:space="0" w:color="auto"/>
            <w:bottom w:val="none" w:sz="0" w:space="0" w:color="auto"/>
            <w:right w:val="none" w:sz="0" w:space="0" w:color="auto"/>
          </w:divBdr>
        </w:div>
        <w:div w:id="2012683173">
          <w:marLeft w:val="0"/>
          <w:marRight w:val="0"/>
          <w:marTop w:val="0"/>
          <w:marBottom w:val="0"/>
          <w:divBdr>
            <w:top w:val="none" w:sz="0" w:space="0" w:color="auto"/>
            <w:left w:val="none" w:sz="0" w:space="0" w:color="auto"/>
            <w:bottom w:val="none" w:sz="0" w:space="0" w:color="auto"/>
            <w:right w:val="none" w:sz="0" w:space="0" w:color="auto"/>
          </w:divBdr>
        </w:div>
      </w:divsChild>
    </w:div>
    <w:div w:id="596446064">
      <w:bodyDiv w:val="1"/>
      <w:marLeft w:val="0"/>
      <w:marRight w:val="0"/>
      <w:marTop w:val="0"/>
      <w:marBottom w:val="0"/>
      <w:divBdr>
        <w:top w:val="none" w:sz="0" w:space="0" w:color="auto"/>
        <w:left w:val="none" w:sz="0" w:space="0" w:color="auto"/>
        <w:bottom w:val="none" w:sz="0" w:space="0" w:color="auto"/>
        <w:right w:val="none" w:sz="0" w:space="0" w:color="auto"/>
      </w:divBdr>
    </w:div>
    <w:div w:id="860782308">
      <w:bodyDiv w:val="1"/>
      <w:marLeft w:val="0"/>
      <w:marRight w:val="0"/>
      <w:marTop w:val="0"/>
      <w:marBottom w:val="0"/>
      <w:divBdr>
        <w:top w:val="none" w:sz="0" w:space="0" w:color="auto"/>
        <w:left w:val="none" w:sz="0" w:space="0" w:color="auto"/>
        <w:bottom w:val="none" w:sz="0" w:space="0" w:color="auto"/>
        <w:right w:val="none" w:sz="0" w:space="0" w:color="auto"/>
      </w:divBdr>
    </w:div>
    <w:div w:id="950014846">
      <w:bodyDiv w:val="1"/>
      <w:marLeft w:val="0"/>
      <w:marRight w:val="0"/>
      <w:marTop w:val="0"/>
      <w:marBottom w:val="0"/>
      <w:divBdr>
        <w:top w:val="none" w:sz="0" w:space="0" w:color="auto"/>
        <w:left w:val="none" w:sz="0" w:space="0" w:color="auto"/>
        <w:bottom w:val="none" w:sz="0" w:space="0" w:color="auto"/>
        <w:right w:val="none" w:sz="0" w:space="0" w:color="auto"/>
      </w:divBdr>
    </w:div>
    <w:div w:id="1058356280">
      <w:bodyDiv w:val="1"/>
      <w:marLeft w:val="0"/>
      <w:marRight w:val="0"/>
      <w:marTop w:val="0"/>
      <w:marBottom w:val="0"/>
      <w:divBdr>
        <w:top w:val="none" w:sz="0" w:space="0" w:color="auto"/>
        <w:left w:val="none" w:sz="0" w:space="0" w:color="auto"/>
        <w:bottom w:val="none" w:sz="0" w:space="0" w:color="auto"/>
        <w:right w:val="none" w:sz="0" w:space="0" w:color="auto"/>
      </w:divBdr>
    </w:div>
    <w:div w:id="1282154152">
      <w:bodyDiv w:val="1"/>
      <w:marLeft w:val="0"/>
      <w:marRight w:val="0"/>
      <w:marTop w:val="0"/>
      <w:marBottom w:val="0"/>
      <w:divBdr>
        <w:top w:val="none" w:sz="0" w:space="0" w:color="auto"/>
        <w:left w:val="none" w:sz="0" w:space="0" w:color="auto"/>
        <w:bottom w:val="none" w:sz="0" w:space="0" w:color="auto"/>
        <w:right w:val="none" w:sz="0" w:space="0" w:color="auto"/>
      </w:divBdr>
    </w:div>
    <w:div w:id="1371342703">
      <w:bodyDiv w:val="1"/>
      <w:marLeft w:val="0"/>
      <w:marRight w:val="0"/>
      <w:marTop w:val="0"/>
      <w:marBottom w:val="0"/>
      <w:divBdr>
        <w:top w:val="none" w:sz="0" w:space="0" w:color="auto"/>
        <w:left w:val="none" w:sz="0" w:space="0" w:color="auto"/>
        <w:bottom w:val="none" w:sz="0" w:space="0" w:color="auto"/>
        <w:right w:val="none" w:sz="0" w:space="0" w:color="auto"/>
      </w:divBdr>
      <w:divsChild>
        <w:div w:id="974144666">
          <w:marLeft w:val="0"/>
          <w:marRight w:val="0"/>
          <w:marTop w:val="0"/>
          <w:marBottom w:val="0"/>
          <w:divBdr>
            <w:top w:val="none" w:sz="0" w:space="0" w:color="auto"/>
            <w:left w:val="none" w:sz="0" w:space="0" w:color="auto"/>
            <w:bottom w:val="none" w:sz="0" w:space="0" w:color="auto"/>
            <w:right w:val="none" w:sz="0" w:space="0" w:color="auto"/>
          </w:divBdr>
        </w:div>
      </w:divsChild>
    </w:div>
    <w:div w:id="1606384091">
      <w:bodyDiv w:val="1"/>
      <w:marLeft w:val="0"/>
      <w:marRight w:val="0"/>
      <w:marTop w:val="0"/>
      <w:marBottom w:val="0"/>
      <w:divBdr>
        <w:top w:val="none" w:sz="0" w:space="0" w:color="auto"/>
        <w:left w:val="none" w:sz="0" w:space="0" w:color="auto"/>
        <w:bottom w:val="none" w:sz="0" w:space="0" w:color="auto"/>
        <w:right w:val="none" w:sz="0" w:space="0" w:color="auto"/>
      </w:divBdr>
    </w:div>
    <w:div w:id="1650474226">
      <w:bodyDiv w:val="1"/>
      <w:marLeft w:val="0"/>
      <w:marRight w:val="0"/>
      <w:marTop w:val="0"/>
      <w:marBottom w:val="0"/>
      <w:divBdr>
        <w:top w:val="none" w:sz="0" w:space="0" w:color="auto"/>
        <w:left w:val="none" w:sz="0" w:space="0" w:color="auto"/>
        <w:bottom w:val="none" w:sz="0" w:space="0" w:color="auto"/>
        <w:right w:val="none" w:sz="0" w:space="0" w:color="auto"/>
      </w:divBdr>
    </w:div>
    <w:div w:id="2054694257">
      <w:bodyDiv w:val="1"/>
      <w:marLeft w:val="0"/>
      <w:marRight w:val="0"/>
      <w:marTop w:val="0"/>
      <w:marBottom w:val="0"/>
      <w:divBdr>
        <w:top w:val="none" w:sz="0" w:space="0" w:color="auto"/>
        <w:left w:val="none" w:sz="0" w:space="0" w:color="auto"/>
        <w:bottom w:val="none" w:sz="0" w:space="0" w:color="auto"/>
        <w:right w:val="none" w:sz="0" w:space="0" w:color="auto"/>
      </w:divBdr>
    </w:div>
    <w:div w:id="2065987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C612D-0EA2-4547-8335-318CBAFA2B21}">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C42E75A0-D234-41B0-BF14-0D4B90960BCD}">
  <ds:schemaRefs>
    <ds:schemaRef ds:uri="http://schemas.microsoft.com/sharepoint/v3/contenttype/forms"/>
  </ds:schemaRefs>
</ds:datastoreItem>
</file>

<file path=customXml/itemProps3.xml><?xml version="1.0" encoding="utf-8"?>
<ds:datastoreItem xmlns:ds="http://schemas.openxmlformats.org/officeDocument/2006/customXml" ds:itemID="{FADE8C8A-CA99-4A83-A8B1-B55D9DE1F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1652</Words>
  <Characters>9419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Ibrahim Alhadrab</cp:lastModifiedBy>
  <cp:revision>47</cp:revision>
  <dcterms:created xsi:type="dcterms:W3CDTF">2025-06-25T20:44:00Z</dcterms:created>
  <dcterms:modified xsi:type="dcterms:W3CDTF">2026-02-17T08:36:00Z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